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简体" w:hAnsi="方正小标宋简体" w:eastAsiaTheme="minorEastAsia"/>
          <w:color w:val="auto"/>
          <w:sz w:val="44"/>
          <w:szCs w:val="44"/>
          <w:highlight w:val="none"/>
        </w:rPr>
      </w:pPr>
    </w:p>
    <w:p>
      <w:pPr>
        <w:spacing w:line="600" w:lineRule="exact"/>
        <w:jc w:val="center"/>
        <w:rPr>
          <w:rFonts w:hint="eastAsia" w:ascii="方正小标宋简体" w:hAnsi="方正小标宋简体" w:eastAsiaTheme="minorEastAsia"/>
          <w:color w:val="auto"/>
          <w:sz w:val="44"/>
          <w:szCs w:val="44"/>
          <w:highlight w:val="none"/>
        </w:rPr>
      </w:pPr>
    </w:p>
    <w:p>
      <w:pPr>
        <w:spacing w:line="600" w:lineRule="exact"/>
        <w:jc w:val="center"/>
        <w:rPr>
          <w:rFonts w:hint="eastAsia" w:ascii="方正小标宋简体" w:hAnsi="方正小标宋简体" w:eastAsiaTheme="minorEastAsia"/>
          <w:color w:val="auto"/>
          <w:sz w:val="44"/>
          <w:szCs w:val="44"/>
          <w:highlight w:val="none"/>
        </w:rPr>
      </w:pPr>
    </w:p>
    <w:p>
      <w:pPr>
        <w:spacing w:line="600" w:lineRule="exact"/>
        <w:jc w:val="center"/>
        <w:rPr>
          <w:rFonts w:hint="eastAsia" w:ascii="方正小标宋简体" w:hAnsi="方正小标宋简体" w:eastAsiaTheme="minorEastAsia"/>
          <w:color w:val="auto"/>
          <w:sz w:val="44"/>
          <w:szCs w:val="44"/>
          <w:highlight w:val="none"/>
        </w:rPr>
      </w:pPr>
    </w:p>
    <w:p>
      <w:pPr>
        <w:spacing w:line="600" w:lineRule="exact"/>
        <w:jc w:val="center"/>
        <w:rPr>
          <w:rFonts w:hint="eastAsia" w:ascii="方正小标宋简体" w:hAnsi="方正小标宋简体" w:eastAsiaTheme="minorEastAsia"/>
          <w:color w:val="auto"/>
          <w:sz w:val="44"/>
          <w:szCs w:val="44"/>
          <w:highlight w:val="none"/>
        </w:rPr>
      </w:pPr>
    </w:p>
    <w:p>
      <w:pPr>
        <w:spacing w:line="600" w:lineRule="exact"/>
        <w:jc w:val="center"/>
        <w:rPr>
          <w:rFonts w:hint="eastAsia" w:ascii="宋体" w:hAnsi="宋体" w:eastAsia="宋体" w:cs="宋体"/>
          <w:color w:val="auto"/>
          <w:sz w:val="44"/>
          <w:szCs w:val="44"/>
          <w:highlight w:val="none"/>
          <w:lang w:val="en-US" w:eastAsia="zh-CN"/>
        </w:rPr>
      </w:pPr>
      <w:r>
        <w:rPr>
          <w:rFonts w:hint="eastAsia" w:ascii="方正小标宋简体" w:hAnsi="方正小标宋简体" w:eastAsiaTheme="minorEastAsia"/>
          <w:color w:val="auto"/>
          <w:sz w:val="44"/>
          <w:szCs w:val="44"/>
          <w:highlight w:val="none"/>
          <w:lang w:eastAsia="zh-CN"/>
        </w:rPr>
        <w:t>202</w:t>
      </w:r>
      <w:r>
        <w:rPr>
          <w:rFonts w:hint="eastAsia" w:ascii="方正小标宋简体" w:hAnsi="方正小标宋简体" w:eastAsiaTheme="minorEastAsia"/>
          <w:color w:val="auto"/>
          <w:sz w:val="44"/>
          <w:szCs w:val="44"/>
          <w:highlight w:val="none"/>
          <w:lang w:val="en-US" w:eastAsia="zh-CN"/>
        </w:rPr>
        <w:t>6</w:t>
      </w:r>
      <w:r>
        <w:rPr>
          <w:rFonts w:hint="eastAsia" w:ascii="宋体" w:hAnsi="宋体" w:eastAsia="宋体" w:cs="宋体"/>
          <w:color w:val="auto"/>
          <w:sz w:val="44"/>
          <w:szCs w:val="44"/>
          <w:highlight w:val="none"/>
        </w:rPr>
        <w:t>年度</w:t>
      </w:r>
      <w:r>
        <w:rPr>
          <w:rFonts w:hint="eastAsia" w:ascii="方正小标宋简体" w:hAnsi="方正小标宋简体" w:eastAsiaTheme="minorEastAsia"/>
          <w:color w:val="auto"/>
          <w:sz w:val="44"/>
          <w:szCs w:val="44"/>
          <w:highlight w:val="none"/>
          <w:u w:val="single"/>
          <w:lang w:val="en-US" w:eastAsia="zh-CN"/>
        </w:rPr>
        <w:t>内蒙古河套灌区水利发展中心</w:t>
      </w:r>
    </w:p>
    <w:p>
      <w:pPr>
        <w:spacing w:line="600" w:lineRule="exact"/>
        <w:jc w:val="center"/>
        <w:rPr>
          <w:rFonts w:ascii="方正小标宋简体" w:hAnsi="方正小标宋简体"/>
          <w:color w:val="auto"/>
          <w:sz w:val="44"/>
          <w:szCs w:val="44"/>
          <w:highlight w:val="none"/>
        </w:rPr>
      </w:pPr>
      <w:r>
        <w:rPr>
          <w:rFonts w:hint="eastAsia" w:ascii="方正小标宋简体" w:hAnsi="方正小标宋简体" w:eastAsiaTheme="minorEastAsia"/>
          <w:color w:val="auto"/>
          <w:sz w:val="44"/>
          <w:szCs w:val="44"/>
          <w:highlight w:val="none"/>
          <w:u w:val="single"/>
        </w:rPr>
        <w:t>总干渠分中心</w:t>
      </w:r>
      <w:r>
        <w:rPr>
          <w:rFonts w:hint="eastAsia" w:ascii="方正小标宋简体" w:hAnsi="方正小标宋简体" w:eastAsiaTheme="minorEastAsia"/>
          <w:color w:val="auto"/>
          <w:sz w:val="44"/>
          <w:szCs w:val="44"/>
          <w:highlight w:val="none"/>
          <w:u w:val="single"/>
          <w:lang w:val="en-US" w:eastAsia="zh-CN"/>
        </w:rPr>
        <w:t>本级</w:t>
      </w:r>
      <w:r>
        <w:rPr>
          <w:rFonts w:hint="eastAsia" w:ascii="宋体" w:hAnsi="宋体" w:eastAsia="宋体" w:cs="宋体"/>
          <w:color w:val="auto"/>
          <w:sz w:val="44"/>
          <w:szCs w:val="44"/>
          <w:highlight w:val="none"/>
        </w:rPr>
        <w:t>预算公开</w:t>
      </w:r>
    </w:p>
    <w:p>
      <w:pPr>
        <w:adjustRightInd w:val="0"/>
        <w:snapToGrid w:val="0"/>
        <w:spacing w:line="600" w:lineRule="exact"/>
        <w:ind w:firstLine="640"/>
        <w:rPr>
          <w:rFonts w:eastAsia="仿宋_GB2312"/>
          <w:color w:val="auto"/>
          <w:sz w:val="32"/>
          <w:szCs w:val="32"/>
          <w:highlight w:val="none"/>
        </w:rPr>
      </w:pPr>
      <w:r>
        <w:rPr>
          <w:rFonts w:eastAsia="仿宋_GB2312"/>
          <w:color w:val="auto"/>
          <w:sz w:val="32"/>
          <w:szCs w:val="32"/>
          <w:highlight w:val="none"/>
        </w:rPr>
        <w:t xml:space="preserve"> </w:t>
      </w:r>
    </w:p>
    <w:p>
      <w:pPr>
        <w:adjustRightInd w:val="0"/>
        <w:snapToGrid w:val="0"/>
        <w:spacing w:line="600" w:lineRule="exact"/>
        <w:ind w:firstLine="640"/>
        <w:rPr>
          <w:rFonts w:eastAsia="仿宋_GB2312"/>
          <w:color w:val="auto"/>
          <w:sz w:val="32"/>
          <w:szCs w:val="32"/>
          <w:highlight w:val="none"/>
        </w:rPr>
      </w:pPr>
      <w:r>
        <w:rPr>
          <w:rFonts w:eastAsia="仿宋_GB2312"/>
          <w:color w:val="auto"/>
          <w:sz w:val="32"/>
          <w:szCs w:val="32"/>
          <w:highlight w:val="none"/>
        </w:rPr>
        <w:t xml:space="preserve"> </w:t>
      </w:r>
    </w:p>
    <w:p>
      <w:pPr>
        <w:adjustRightInd w:val="0"/>
        <w:snapToGrid w:val="0"/>
        <w:spacing w:line="600" w:lineRule="exact"/>
        <w:ind w:firstLine="640"/>
        <w:rPr>
          <w:rFonts w:eastAsia="仿宋_GB2312"/>
          <w:color w:val="auto"/>
          <w:sz w:val="32"/>
          <w:szCs w:val="32"/>
          <w:highlight w:val="none"/>
        </w:rPr>
      </w:pPr>
      <w:r>
        <w:rPr>
          <w:rFonts w:eastAsia="仿宋_GB2312"/>
          <w:color w:val="auto"/>
          <w:sz w:val="32"/>
          <w:szCs w:val="32"/>
          <w:highlight w:val="none"/>
        </w:rPr>
        <w:t xml:space="preserve"> </w:t>
      </w:r>
    </w:p>
    <w:p>
      <w:pPr>
        <w:adjustRightInd w:val="0"/>
        <w:snapToGrid w:val="0"/>
        <w:spacing w:line="600" w:lineRule="exact"/>
        <w:ind w:firstLine="640"/>
        <w:rPr>
          <w:rFonts w:eastAsia="仿宋_GB2312"/>
          <w:color w:val="auto"/>
          <w:sz w:val="32"/>
          <w:szCs w:val="32"/>
          <w:highlight w:val="none"/>
        </w:rPr>
      </w:pPr>
      <w:r>
        <w:rPr>
          <w:rFonts w:eastAsia="仿宋_GB2312"/>
          <w:color w:val="auto"/>
          <w:sz w:val="32"/>
          <w:szCs w:val="32"/>
          <w:highlight w:val="none"/>
        </w:rPr>
        <w:t xml:space="preserve"> </w:t>
      </w:r>
    </w:p>
    <w:p>
      <w:pPr>
        <w:adjustRightInd w:val="0"/>
        <w:snapToGrid w:val="0"/>
        <w:spacing w:line="600" w:lineRule="exact"/>
        <w:ind w:firstLine="640"/>
        <w:rPr>
          <w:rFonts w:eastAsia="仿宋_GB2312"/>
          <w:color w:val="auto"/>
          <w:sz w:val="32"/>
          <w:szCs w:val="32"/>
          <w:highlight w:val="none"/>
        </w:rPr>
      </w:pPr>
      <w:r>
        <w:rPr>
          <w:rFonts w:eastAsia="仿宋_GB2312"/>
          <w:color w:val="auto"/>
          <w:sz w:val="32"/>
          <w:szCs w:val="32"/>
          <w:highlight w:val="none"/>
        </w:rPr>
        <w:t xml:space="preserve"> </w:t>
      </w:r>
    </w:p>
    <w:p>
      <w:pPr>
        <w:adjustRightInd w:val="0"/>
        <w:snapToGrid w:val="0"/>
        <w:spacing w:line="600" w:lineRule="exact"/>
        <w:ind w:firstLine="640"/>
        <w:rPr>
          <w:rFonts w:eastAsia="仿宋_GB2312"/>
          <w:color w:val="auto"/>
          <w:sz w:val="32"/>
          <w:szCs w:val="32"/>
          <w:highlight w:val="none"/>
        </w:rPr>
      </w:pPr>
      <w:r>
        <w:rPr>
          <w:rFonts w:eastAsia="仿宋_GB2312"/>
          <w:color w:val="auto"/>
          <w:sz w:val="32"/>
          <w:szCs w:val="32"/>
          <w:highlight w:val="none"/>
        </w:rPr>
        <w:t xml:space="preserve"> </w:t>
      </w:r>
    </w:p>
    <w:p>
      <w:pPr>
        <w:adjustRightInd w:val="0"/>
        <w:snapToGrid w:val="0"/>
        <w:spacing w:line="600" w:lineRule="exact"/>
        <w:ind w:firstLine="640"/>
        <w:rPr>
          <w:rFonts w:eastAsia="仿宋_GB2312"/>
          <w:color w:val="auto"/>
          <w:sz w:val="32"/>
          <w:szCs w:val="32"/>
          <w:highlight w:val="none"/>
        </w:rPr>
      </w:pPr>
      <w:r>
        <w:rPr>
          <w:rFonts w:eastAsia="仿宋_GB2312"/>
          <w:color w:val="auto"/>
          <w:sz w:val="32"/>
          <w:szCs w:val="32"/>
          <w:highlight w:val="none"/>
        </w:rPr>
        <w:t xml:space="preserve"> </w:t>
      </w:r>
    </w:p>
    <w:p>
      <w:pPr>
        <w:adjustRightInd w:val="0"/>
        <w:snapToGrid w:val="0"/>
        <w:spacing w:line="600" w:lineRule="exact"/>
        <w:ind w:firstLine="640"/>
        <w:rPr>
          <w:rFonts w:eastAsia="仿宋_GB2312"/>
          <w:color w:val="auto"/>
          <w:sz w:val="32"/>
          <w:szCs w:val="32"/>
          <w:highlight w:val="none"/>
        </w:rPr>
      </w:pPr>
      <w:r>
        <w:rPr>
          <w:rFonts w:eastAsia="仿宋_GB2312"/>
          <w:color w:val="auto"/>
          <w:sz w:val="32"/>
          <w:szCs w:val="32"/>
          <w:highlight w:val="none"/>
        </w:rPr>
        <w:t xml:space="preserve"> </w:t>
      </w:r>
    </w:p>
    <w:p>
      <w:pPr>
        <w:adjustRightInd w:val="0"/>
        <w:snapToGrid w:val="0"/>
        <w:spacing w:line="600" w:lineRule="exact"/>
        <w:ind w:firstLine="640"/>
        <w:rPr>
          <w:rFonts w:eastAsia="仿宋_GB2312"/>
          <w:color w:val="auto"/>
          <w:sz w:val="32"/>
          <w:szCs w:val="32"/>
          <w:highlight w:val="none"/>
        </w:rPr>
      </w:pPr>
      <w:r>
        <w:rPr>
          <w:rFonts w:eastAsia="仿宋_GB2312"/>
          <w:color w:val="auto"/>
          <w:sz w:val="32"/>
          <w:szCs w:val="32"/>
          <w:highlight w:val="none"/>
        </w:rPr>
        <w:t xml:space="preserve"> </w:t>
      </w:r>
    </w:p>
    <w:p>
      <w:pPr>
        <w:pStyle w:val="2"/>
        <w:spacing w:after="0" w:line="600" w:lineRule="exact"/>
        <w:ind w:left="0" w:leftChars="0" w:firstLine="0"/>
        <w:jc w:val="center"/>
        <w:rPr>
          <w:rFonts w:ascii="黑体" w:hAnsi="黑体" w:eastAsia="黑体"/>
          <w:color w:val="auto"/>
          <w:highlight w:val="none"/>
        </w:rPr>
      </w:pPr>
      <w:r>
        <w:rPr>
          <w:rFonts w:hint="eastAsia" w:ascii="黑体" w:hAnsi="黑体" w:eastAsia="黑体"/>
          <w:color w:val="auto"/>
          <w:sz w:val="32"/>
          <w:szCs w:val="32"/>
          <w:highlight w:val="none"/>
        </w:rPr>
        <w:t>批复时间：</w:t>
      </w:r>
      <w:r>
        <w:rPr>
          <w:rFonts w:hint="eastAsia" w:ascii="黑体" w:hAnsi="黑体" w:eastAsia="黑体"/>
          <w:color w:val="auto"/>
          <w:sz w:val="32"/>
          <w:szCs w:val="32"/>
          <w:highlight w:val="none"/>
          <w:u w:val="single"/>
        </w:rPr>
        <w:t xml:space="preserve">  202</w:t>
      </w:r>
      <w:r>
        <w:rPr>
          <w:rFonts w:hint="eastAsia" w:ascii="黑体" w:hAnsi="黑体" w:eastAsia="黑体"/>
          <w:color w:val="auto"/>
          <w:sz w:val="32"/>
          <w:szCs w:val="32"/>
          <w:highlight w:val="none"/>
          <w:u w:val="single"/>
          <w:lang w:val="en-US" w:eastAsia="zh-CN"/>
        </w:rPr>
        <w:t xml:space="preserve">6 </w:t>
      </w:r>
      <w:r>
        <w:rPr>
          <w:rFonts w:hint="eastAsia" w:ascii="黑体" w:hAnsi="黑体" w:eastAsia="黑体"/>
          <w:color w:val="auto"/>
          <w:sz w:val="32"/>
          <w:szCs w:val="32"/>
          <w:highlight w:val="none"/>
          <w:u w:val="single"/>
        </w:rPr>
        <w:t xml:space="preserve">年 1 月  </w:t>
      </w:r>
      <w:r>
        <w:rPr>
          <w:rFonts w:hint="eastAsia" w:ascii="黑体" w:hAnsi="黑体" w:eastAsia="黑体"/>
          <w:color w:val="auto"/>
          <w:sz w:val="32"/>
          <w:szCs w:val="32"/>
          <w:highlight w:val="none"/>
          <w:u w:val="single"/>
          <w:lang w:val="en-US" w:eastAsia="zh-CN"/>
        </w:rPr>
        <w:t>26</w:t>
      </w:r>
      <w:r>
        <w:rPr>
          <w:rFonts w:hint="eastAsia" w:ascii="黑体" w:hAnsi="黑体" w:eastAsia="黑体"/>
          <w:color w:val="auto"/>
          <w:sz w:val="32"/>
          <w:szCs w:val="32"/>
          <w:highlight w:val="none"/>
          <w:u w:val="single"/>
        </w:rPr>
        <w:t>日</w:t>
      </w:r>
    </w:p>
    <w:p>
      <w:pPr>
        <w:pStyle w:val="2"/>
        <w:spacing w:after="0" w:line="600" w:lineRule="exact"/>
        <w:ind w:left="0" w:leftChars="0" w:firstLine="0" w:firstLineChars="0"/>
        <w:jc w:val="center"/>
        <w:rPr>
          <w:rFonts w:hint="eastAsia" w:ascii="黑体" w:hAnsi="黑体" w:eastAsia="黑体"/>
          <w:color w:val="auto"/>
          <w:highlight w:val="none"/>
        </w:rPr>
      </w:pPr>
      <w:r>
        <w:rPr>
          <w:rFonts w:hint="eastAsia" w:ascii="黑体" w:hAnsi="黑体" w:eastAsia="黑体"/>
          <w:color w:val="auto"/>
          <w:sz w:val="32"/>
          <w:szCs w:val="32"/>
          <w:highlight w:val="none"/>
        </w:rPr>
        <w:t>公开时间：</w:t>
      </w:r>
      <w:r>
        <w:rPr>
          <w:rFonts w:hint="eastAsia" w:ascii="黑体" w:hAnsi="黑体" w:eastAsia="黑体"/>
          <w:color w:val="auto"/>
          <w:sz w:val="32"/>
          <w:szCs w:val="32"/>
          <w:highlight w:val="none"/>
          <w:u w:val="single"/>
        </w:rPr>
        <w:t xml:space="preserve"> </w:t>
      </w:r>
      <w:r>
        <w:rPr>
          <w:rFonts w:hint="eastAsia" w:ascii="黑体" w:hAnsi="黑体" w:eastAsia="黑体"/>
          <w:color w:val="auto"/>
          <w:sz w:val="32"/>
          <w:szCs w:val="32"/>
          <w:highlight w:val="none"/>
          <w:u w:val="single"/>
          <w:lang w:val="en-US" w:eastAsia="zh-CN"/>
        </w:rPr>
        <w:t xml:space="preserve"> 2026</w:t>
      </w:r>
      <w:r>
        <w:rPr>
          <w:rFonts w:hint="eastAsia" w:ascii="黑体" w:hAnsi="黑体" w:eastAsia="黑体"/>
          <w:color w:val="auto"/>
          <w:sz w:val="32"/>
          <w:szCs w:val="32"/>
          <w:highlight w:val="none"/>
          <w:u w:val="single"/>
        </w:rPr>
        <w:t xml:space="preserve"> 年 </w:t>
      </w:r>
      <w:r>
        <w:rPr>
          <w:rFonts w:hint="eastAsia" w:ascii="黑体" w:hAnsi="黑体" w:eastAsia="黑体"/>
          <w:color w:val="auto"/>
          <w:sz w:val="32"/>
          <w:szCs w:val="32"/>
          <w:highlight w:val="none"/>
          <w:u w:val="single"/>
          <w:lang w:val="en-US" w:eastAsia="zh-CN"/>
        </w:rPr>
        <w:t>1</w:t>
      </w:r>
      <w:r>
        <w:rPr>
          <w:rFonts w:hint="eastAsia" w:ascii="黑体" w:hAnsi="黑体" w:eastAsia="黑体"/>
          <w:color w:val="auto"/>
          <w:sz w:val="32"/>
          <w:szCs w:val="32"/>
          <w:highlight w:val="none"/>
          <w:u w:val="single"/>
        </w:rPr>
        <w:t xml:space="preserve"> 月 </w:t>
      </w:r>
      <w:r>
        <w:rPr>
          <w:rFonts w:hint="eastAsia" w:ascii="黑体" w:hAnsi="黑体" w:eastAsia="黑体"/>
          <w:color w:val="auto"/>
          <w:sz w:val="32"/>
          <w:szCs w:val="32"/>
          <w:highlight w:val="none"/>
          <w:u w:val="single"/>
          <w:lang w:val="en-US" w:eastAsia="zh-CN"/>
        </w:rPr>
        <w:t xml:space="preserve"> 28</w:t>
      </w:r>
      <w:r>
        <w:rPr>
          <w:rFonts w:hint="eastAsia" w:ascii="黑体" w:hAnsi="黑体" w:eastAsia="黑体"/>
          <w:color w:val="auto"/>
          <w:sz w:val="32"/>
          <w:szCs w:val="32"/>
          <w:highlight w:val="none"/>
          <w:u w:val="single"/>
        </w:rPr>
        <w:t>日</w:t>
      </w:r>
    </w:p>
    <w:p>
      <w:pPr>
        <w:adjustRightInd w:val="0"/>
        <w:snapToGrid w:val="0"/>
        <w:spacing w:line="600" w:lineRule="exact"/>
        <w:jc w:val="left"/>
        <w:rPr>
          <w:rFonts w:hint="eastAsia" w:eastAsia="仿宋_GB2312"/>
          <w:color w:val="auto"/>
          <w:sz w:val="32"/>
          <w:szCs w:val="32"/>
          <w:highlight w:val="none"/>
        </w:rPr>
      </w:pPr>
      <w:r>
        <w:rPr>
          <w:rFonts w:ascii="仿宋_GB2312" w:hAnsi="仿宋_GB2312"/>
          <w:color w:val="auto"/>
          <w:sz w:val="32"/>
          <w:szCs w:val="32"/>
          <w:highlight w:val="none"/>
        </w:rPr>
        <w:t>（注：公开时间与外网平台实际公开时间保持一致</w:t>
      </w:r>
      <w:r>
        <w:rPr>
          <w:rFonts w:hint="eastAsia" w:ascii="宋体" w:hAnsi="宋体" w:eastAsia="宋体" w:cs="宋体"/>
          <w:color w:val="auto"/>
          <w:sz w:val="32"/>
          <w:szCs w:val="32"/>
          <w:highlight w:val="none"/>
        </w:rPr>
        <w:t>）</w:t>
      </w:r>
    </w:p>
    <w:p>
      <w:pPr>
        <w:adjustRightInd w:val="0"/>
        <w:snapToGrid w:val="0"/>
        <w:spacing w:line="600" w:lineRule="exact"/>
        <w:jc w:val="left"/>
        <w:rPr>
          <w:color w:val="auto"/>
          <w:highlight w:val="none"/>
        </w:rPr>
      </w:pPr>
      <w:r>
        <w:rPr>
          <w:rFonts w:ascii="仿宋_GB2312" w:hAnsi="仿宋_GB2312"/>
          <w:color w:val="auto"/>
          <w:sz w:val="32"/>
          <w:szCs w:val="32"/>
          <w:highlight w:val="none"/>
        </w:rPr>
        <w:t>（注：部门本级公开名称要</w:t>
      </w:r>
      <w:r>
        <w:rPr>
          <w:color w:val="auto"/>
          <w:sz w:val="32"/>
          <w:szCs w:val="32"/>
          <w:highlight w:val="none"/>
        </w:rPr>
        <w:t>+</w:t>
      </w:r>
      <w:r>
        <w:rPr>
          <w:rFonts w:ascii="仿宋_GB2312" w:hAnsi="仿宋_GB2312"/>
          <w:color w:val="auto"/>
          <w:sz w:val="32"/>
          <w:szCs w:val="32"/>
          <w:highlight w:val="none"/>
        </w:rPr>
        <w:t>后缀“本级”，否则视同为部门汇总预算</w:t>
      </w:r>
      <w:r>
        <w:rPr>
          <w:rFonts w:hint="eastAsia" w:ascii="宋体" w:hAnsi="宋体" w:eastAsia="宋体" w:cs="宋体"/>
          <w:color w:val="auto"/>
          <w:sz w:val="32"/>
          <w:szCs w:val="32"/>
          <w:highlight w:val="none"/>
        </w:rPr>
        <w:t>）</w:t>
      </w:r>
    </w:p>
    <w:p>
      <w:pPr>
        <w:adjustRightInd w:val="0"/>
        <w:snapToGrid w:val="0"/>
        <w:spacing w:line="600" w:lineRule="exact"/>
        <w:ind w:firstLine="640"/>
        <w:rPr>
          <w:rFonts w:eastAsia="仿宋_GB2312"/>
          <w:color w:val="auto"/>
          <w:sz w:val="32"/>
          <w:szCs w:val="32"/>
          <w:highlight w:val="none"/>
        </w:rPr>
      </w:pPr>
      <w:r>
        <w:rPr>
          <w:rFonts w:eastAsia="仿宋_GB2312"/>
          <w:color w:val="auto"/>
          <w:sz w:val="32"/>
          <w:szCs w:val="32"/>
          <w:highlight w:val="none"/>
        </w:rPr>
        <w:t xml:space="preserve"> </w:t>
      </w:r>
    </w:p>
    <w:p>
      <w:pPr>
        <w:pageBreakBefore/>
        <w:adjustRightInd w:val="0"/>
        <w:snapToGrid w:val="0"/>
        <w:spacing w:line="600" w:lineRule="exact"/>
        <w:jc w:val="center"/>
        <w:rPr>
          <w:color w:val="auto"/>
          <w:sz w:val="44"/>
          <w:szCs w:val="44"/>
          <w:highlight w:val="none"/>
        </w:rPr>
      </w:pPr>
      <w:r>
        <w:rPr>
          <w:rFonts w:hint="eastAsia" w:ascii="宋体" w:hAnsi="宋体" w:eastAsia="宋体" w:cs="宋体"/>
          <w:color w:val="auto"/>
          <w:sz w:val="44"/>
          <w:szCs w:val="44"/>
          <w:highlight w:val="none"/>
        </w:rPr>
        <w:t>目</w:t>
      </w:r>
      <w:r>
        <w:rPr>
          <w:rFonts w:hint="eastAsia" w:eastAsia="宋体"/>
          <w:color w:val="auto"/>
          <w:sz w:val="44"/>
          <w:szCs w:val="44"/>
          <w:highlight w:val="none"/>
        </w:rPr>
        <w:t xml:space="preserve">  </w:t>
      </w:r>
      <w:r>
        <w:rPr>
          <w:color w:val="auto"/>
          <w:sz w:val="44"/>
          <w:szCs w:val="44"/>
          <w:highlight w:val="none"/>
        </w:rPr>
        <w:t xml:space="preserve">  </w:t>
      </w:r>
      <w:r>
        <w:rPr>
          <w:rFonts w:hint="eastAsia" w:ascii="宋体" w:hAnsi="宋体" w:eastAsia="宋体" w:cs="宋体"/>
          <w:color w:val="auto"/>
          <w:sz w:val="44"/>
          <w:szCs w:val="44"/>
          <w:highlight w:val="none"/>
        </w:rPr>
        <w:t>录</w:t>
      </w:r>
    </w:p>
    <w:p>
      <w:pPr>
        <w:rPr>
          <w:color w:val="auto"/>
          <w:highlight w:val="none"/>
        </w:rPr>
      </w:pPr>
      <w:r>
        <w:rPr>
          <w:color w:val="auto"/>
          <w:highlight w:val="none"/>
        </w:rPr>
        <w:t xml:space="preserve"> </w:t>
      </w:r>
    </w:p>
    <w:p>
      <w:pPr>
        <w:pStyle w:val="5"/>
        <w:spacing w:before="0" w:beforeAutospacing="0" w:after="0" w:line="600" w:lineRule="exac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第一部分 部门（单位）概况</w:t>
      </w:r>
    </w:p>
    <w:p>
      <w:pPr>
        <w:pStyle w:val="5"/>
        <w:spacing w:before="0" w:beforeAutospacing="0" w:after="0" w:line="600" w:lineRule="exact"/>
        <w:rPr>
          <w:rFonts w:hint="eastAsia" w:ascii="Times New Roman" w:hAnsi="Times New Roman" w:eastAsia="仿宋_GB2312" w:cs="仿宋"/>
          <w:color w:val="auto"/>
          <w:w w:val="95"/>
          <w:sz w:val="32"/>
          <w:szCs w:val="32"/>
          <w:highlight w:val="none"/>
        </w:rPr>
      </w:pPr>
      <w:r>
        <w:rPr>
          <w:rFonts w:hint="eastAsia" w:ascii="Times New Roman" w:hAnsi="Times New Roman" w:eastAsia="仿宋_GB2312" w:cs="仿宋"/>
          <w:color w:val="auto"/>
          <w:w w:val="95"/>
          <w:sz w:val="32"/>
          <w:szCs w:val="32"/>
          <w:highlight w:val="none"/>
        </w:rPr>
        <w:t>一、主要职能、职责</w:t>
      </w:r>
    </w:p>
    <w:p>
      <w:pPr>
        <w:pStyle w:val="5"/>
        <w:spacing w:before="0" w:beforeAutospacing="0" w:after="0" w:line="600" w:lineRule="exact"/>
        <w:rPr>
          <w:rFonts w:hint="eastAsia" w:ascii="Times New Roman" w:hAnsi="Times New Roman" w:eastAsia="仿宋_GB2312" w:cs="仿宋"/>
          <w:color w:val="auto"/>
          <w:w w:val="95"/>
          <w:sz w:val="32"/>
          <w:szCs w:val="32"/>
          <w:highlight w:val="none"/>
        </w:rPr>
      </w:pPr>
      <w:r>
        <w:rPr>
          <w:rFonts w:hint="eastAsia" w:ascii="Times New Roman" w:hAnsi="Times New Roman" w:eastAsia="仿宋_GB2312" w:cs="仿宋"/>
          <w:color w:val="auto"/>
          <w:w w:val="95"/>
          <w:sz w:val="32"/>
          <w:szCs w:val="32"/>
          <w:highlight w:val="none"/>
        </w:rPr>
        <w:t>二、部门（单位）机构设置及预算单位构成情况</w:t>
      </w:r>
    </w:p>
    <w:p>
      <w:pPr>
        <w:pStyle w:val="5"/>
        <w:spacing w:before="0" w:beforeAutospacing="0" w:after="0" w:line="600" w:lineRule="exact"/>
        <w:rPr>
          <w:rFonts w:hint="eastAsia" w:ascii="Times New Roman" w:hAnsi="Times New Roman" w:eastAsia="仿宋_GB2312" w:cs="仿宋"/>
          <w:color w:val="auto"/>
          <w:w w:val="95"/>
          <w:sz w:val="32"/>
          <w:szCs w:val="32"/>
          <w:highlight w:val="none"/>
        </w:rPr>
      </w:pPr>
      <w:r>
        <w:rPr>
          <w:rFonts w:hint="eastAsia" w:ascii="Times New Roman" w:hAnsi="Times New Roman" w:eastAsia="仿宋_GB2312" w:cs="仿宋"/>
          <w:color w:val="auto"/>
          <w:w w:val="95"/>
          <w:sz w:val="32"/>
          <w:szCs w:val="32"/>
          <w:highlight w:val="none"/>
        </w:rPr>
        <w:t>三、</w:t>
      </w:r>
      <w:r>
        <w:rPr>
          <w:rFonts w:hint="eastAsia" w:eastAsia="仿宋_GB2312" w:cs="仿宋"/>
          <w:color w:val="auto"/>
          <w:w w:val="95"/>
          <w:sz w:val="32"/>
          <w:szCs w:val="32"/>
          <w:highlight w:val="none"/>
          <w:lang w:val="en-US" w:eastAsia="zh-CN"/>
        </w:rPr>
        <w:t>2026</w:t>
      </w:r>
      <w:r>
        <w:rPr>
          <w:rFonts w:hint="eastAsia" w:ascii="Times New Roman" w:hAnsi="Times New Roman" w:eastAsia="仿宋_GB2312" w:cs="仿宋"/>
          <w:color w:val="auto"/>
          <w:w w:val="95"/>
          <w:sz w:val="32"/>
          <w:szCs w:val="32"/>
          <w:highlight w:val="none"/>
        </w:rPr>
        <w:t>年度部门（单位）主要工作任务及目标</w:t>
      </w:r>
    </w:p>
    <w:p>
      <w:pPr>
        <w:pStyle w:val="5"/>
        <w:spacing w:before="0" w:beforeAutospacing="0" w:after="0" w:line="600" w:lineRule="exac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 xml:space="preserve">第二部分 </w:t>
      </w:r>
      <w:r>
        <w:rPr>
          <w:rFonts w:hint="eastAsia" w:ascii="黑体" w:hAnsi="黑体" w:eastAsia="黑体" w:cs="黑体"/>
          <w:color w:val="auto"/>
          <w:sz w:val="32"/>
          <w:szCs w:val="32"/>
          <w:highlight w:val="none"/>
          <w:lang w:val="en-US" w:eastAsia="zh-CN"/>
        </w:rPr>
        <w:t>2026</w:t>
      </w:r>
      <w:r>
        <w:rPr>
          <w:rFonts w:hint="eastAsia" w:ascii="黑体" w:hAnsi="黑体" w:eastAsia="黑体" w:cs="黑体"/>
          <w:color w:val="auto"/>
          <w:sz w:val="32"/>
          <w:szCs w:val="32"/>
          <w:highlight w:val="none"/>
        </w:rPr>
        <w:t>年度部门（单位）预算情况说明</w:t>
      </w:r>
    </w:p>
    <w:p>
      <w:pPr>
        <w:pStyle w:val="5"/>
        <w:spacing w:before="0" w:beforeAutospacing="0" w:after="0" w:line="600" w:lineRule="exact"/>
        <w:rPr>
          <w:rFonts w:hint="eastAsia" w:ascii="Times New Roman" w:hAnsi="Times New Roman" w:eastAsia="仿宋_GB2312" w:cs="仿宋"/>
          <w:color w:val="auto"/>
          <w:w w:val="95"/>
          <w:sz w:val="32"/>
          <w:szCs w:val="32"/>
          <w:highlight w:val="none"/>
        </w:rPr>
      </w:pPr>
      <w:r>
        <w:rPr>
          <w:rFonts w:hint="eastAsia" w:ascii="Times New Roman" w:hAnsi="Times New Roman" w:eastAsia="仿宋_GB2312" w:cs="仿宋"/>
          <w:color w:val="auto"/>
          <w:w w:val="95"/>
          <w:sz w:val="32"/>
          <w:szCs w:val="32"/>
          <w:highlight w:val="none"/>
        </w:rPr>
        <w:t>一、收支预算总体情况说明</w:t>
      </w:r>
    </w:p>
    <w:p>
      <w:pPr>
        <w:pStyle w:val="5"/>
        <w:spacing w:before="0" w:beforeAutospacing="0" w:after="0" w:line="600" w:lineRule="exact"/>
        <w:rPr>
          <w:rFonts w:hint="eastAsia" w:ascii="Times New Roman" w:hAnsi="Times New Roman" w:eastAsia="仿宋_GB2312" w:cs="仿宋"/>
          <w:color w:val="auto"/>
          <w:w w:val="95"/>
          <w:sz w:val="32"/>
          <w:szCs w:val="32"/>
          <w:highlight w:val="none"/>
        </w:rPr>
      </w:pPr>
      <w:r>
        <w:rPr>
          <w:rFonts w:hint="eastAsia" w:ascii="Times New Roman" w:hAnsi="Times New Roman" w:eastAsia="仿宋_GB2312" w:cs="仿宋"/>
          <w:color w:val="auto"/>
          <w:w w:val="95"/>
          <w:sz w:val="32"/>
          <w:szCs w:val="32"/>
          <w:highlight w:val="none"/>
        </w:rPr>
        <w:t>二、收入预算情况说明</w:t>
      </w:r>
    </w:p>
    <w:p>
      <w:pPr>
        <w:pStyle w:val="5"/>
        <w:spacing w:before="0" w:beforeAutospacing="0" w:after="0" w:line="600" w:lineRule="exact"/>
        <w:rPr>
          <w:rFonts w:hint="eastAsia" w:ascii="Times New Roman" w:hAnsi="Times New Roman" w:eastAsia="仿宋_GB2312" w:cs="仿宋"/>
          <w:color w:val="auto"/>
          <w:w w:val="95"/>
          <w:sz w:val="32"/>
          <w:szCs w:val="32"/>
          <w:highlight w:val="none"/>
        </w:rPr>
      </w:pPr>
      <w:r>
        <w:rPr>
          <w:rFonts w:hint="eastAsia" w:ascii="Times New Roman" w:hAnsi="Times New Roman" w:eastAsia="仿宋_GB2312" w:cs="仿宋"/>
          <w:color w:val="auto"/>
          <w:w w:val="95"/>
          <w:sz w:val="32"/>
          <w:szCs w:val="32"/>
          <w:highlight w:val="none"/>
        </w:rPr>
        <w:t>三、支出预算情况说明</w:t>
      </w:r>
    </w:p>
    <w:p>
      <w:pPr>
        <w:pStyle w:val="5"/>
        <w:spacing w:before="0" w:beforeAutospacing="0" w:after="0" w:line="600" w:lineRule="exact"/>
        <w:rPr>
          <w:rFonts w:hint="eastAsia" w:ascii="Times New Roman" w:hAnsi="Times New Roman" w:eastAsia="仿宋_GB2312" w:cs="仿宋"/>
          <w:color w:val="auto"/>
          <w:w w:val="95"/>
          <w:sz w:val="32"/>
          <w:szCs w:val="32"/>
          <w:highlight w:val="none"/>
        </w:rPr>
      </w:pPr>
      <w:r>
        <w:rPr>
          <w:rFonts w:hint="eastAsia" w:ascii="Times New Roman" w:hAnsi="Times New Roman" w:eastAsia="仿宋_GB2312" w:cs="仿宋"/>
          <w:color w:val="auto"/>
          <w:w w:val="95"/>
          <w:sz w:val="32"/>
          <w:szCs w:val="32"/>
          <w:highlight w:val="none"/>
        </w:rPr>
        <w:t>四、财政拨款收支预算总体情况说明</w:t>
      </w:r>
    </w:p>
    <w:p>
      <w:pPr>
        <w:pStyle w:val="5"/>
        <w:spacing w:before="0" w:beforeAutospacing="0" w:after="0" w:line="600" w:lineRule="exact"/>
        <w:rPr>
          <w:rFonts w:hint="eastAsia" w:ascii="Times New Roman" w:hAnsi="Times New Roman" w:eastAsia="仿宋_GB2312" w:cs="仿宋"/>
          <w:color w:val="auto"/>
          <w:w w:val="95"/>
          <w:sz w:val="32"/>
          <w:szCs w:val="32"/>
          <w:highlight w:val="none"/>
        </w:rPr>
      </w:pPr>
      <w:r>
        <w:rPr>
          <w:rFonts w:hint="eastAsia" w:ascii="Times New Roman" w:hAnsi="Times New Roman" w:eastAsia="仿宋_GB2312" w:cs="仿宋"/>
          <w:color w:val="auto"/>
          <w:w w:val="95"/>
          <w:sz w:val="32"/>
          <w:szCs w:val="32"/>
          <w:highlight w:val="none"/>
        </w:rPr>
        <w:t>五、一般公共预算支出预算情况说明</w:t>
      </w:r>
    </w:p>
    <w:p>
      <w:pPr>
        <w:pStyle w:val="5"/>
        <w:spacing w:before="0" w:beforeAutospacing="0" w:after="0" w:line="600" w:lineRule="exact"/>
        <w:rPr>
          <w:rFonts w:hint="eastAsia" w:ascii="Times New Roman" w:hAnsi="Times New Roman" w:eastAsia="仿宋_GB2312" w:cs="仿宋"/>
          <w:color w:val="auto"/>
          <w:w w:val="95"/>
          <w:sz w:val="32"/>
          <w:szCs w:val="32"/>
          <w:highlight w:val="none"/>
        </w:rPr>
      </w:pPr>
      <w:r>
        <w:rPr>
          <w:rFonts w:hint="eastAsia" w:ascii="Times New Roman" w:hAnsi="Times New Roman" w:eastAsia="仿宋_GB2312" w:cs="仿宋"/>
          <w:color w:val="auto"/>
          <w:w w:val="95"/>
          <w:sz w:val="32"/>
          <w:szCs w:val="32"/>
          <w:highlight w:val="none"/>
        </w:rPr>
        <w:t>六、一般公共预算基本支出预算情况说明</w:t>
      </w:r>
    </w:p>
    <w:p>
      <w:pPr>
        <w:pStyle w:val="5"/>
        <w:spacing w:before="0" w:beforeAutospacing="0" w:after="0" w:line="600" w:lineRule="exact"/>
        <w:rPr>
          <w:rFonts w:hint="eastAsia" w:ascii="Times New Roman" w:hAnsi="Times New Roman" w:eastAsia="仿宋_GB2312" w:cs="仿宋"/>
          <w:color w:val="auto"/>
          <w:w w:val="95"/>
          <w:sz w:val="32"/>
          <w:szCs w:val="32"/>
          <w:highlight w:val="none"/>
        </w:rPr>
      </w:pPr>
      <w:r>
        <w:rPr>
          <w:rFonts w:hint="eastAsia" w:ascii="Times New Roman" w:hAnsi="Times New Roman" w:eastAsia="仿宋_GB2312" w:cs="仿宋"/>
          <w:color w:val="auto"/>
          <w:w w:val="95"/>
          <w:sz w:val="32"/>
          <w:szCs w:val="32"/>
          <w:highlight w:val="none"/>
        </w:rPr>
        <w:t>七、一般公共预算“三公”经费支出预算情况说明</w:t>
      </w:r>
    </w:p>
    <w:p>
      <w:pPr>
        <w:pStyle w:val="5"/>
        <w:spacing w:before="0" w:beforeAutospacing="0" w:after="0" w:line="600" w:lineRule="exact"/>
        <w:rPr>
          <w:rFonts w:hint="eastAsia" w:ascii="Times New Roman" w:hAnsi="Times New Roman" w:eastAsia="仿宋_GB2312" w:cs="仿宋"/>
          <w:color w:val="auto"/>
          <w:w w:val="95"/>
          <w:sz w:val="32"/>
          <w:szCs w:val="32"/>
          <w:highlight w:val="none"/>
        </w:rPr>
      </w:pPr>
      <w:r>
        <w:rPr>
          <w:rFonts w:hint="eastAsia" w:ascii="Times New Roman" w:hAnsi="Times New Roman" w:eastAsia="仿宋_GB2312" w:cs="仿宋"/>
          <w:color w:val="auto"/>
          <w:w w:val="95"/>
          <w:sz w:val="32"/>
          <w:szCs w:val="32"/>
          <w:highlight w:val="none"/>
        </w:rPr>
        <w:t>八、政府性基金预算支出预算情况说明</w:t>
      </w:r>
    </w:p>
    <w:p>
      <w:pPr>
        <w:pStyle w:val="5"/>
        <w:spacing w:before="0" w:beforeAutospacing="0" w:after="0" w:line="600" w:lineRule="exact"/>
        <w:rPr>
          <w:rFonts w:hint="eastAsia" w:ascii="Times New Roman" w:hAnsi="Times New Roman" w:eastAsia="仿宋_GB2312" w:cs="仿宋"/>
          <w:color w:val="auto"/>
          <w:w w:val="95"/>
          <w:sz w:val="32"/>
          <w:szCs w:val="32"/>
          <w:highlight w:val="none"/>
        </w:rPr>
      </w:pPr>
      <w:r>
        <w:rPr>
          <w:rFonts w:hint="eastAsia" w:ascii="Times New Roman" w:hAnsi="Times New Roman" w:eastAsia="仿宋_GB2312" w:cs="仿宋"/>
          <w:color w:val="auto"/>
          <w:w w:val="95"/>
          <w:sz w:val="32"/>
          <w:szCs w:val="32"/>
          <w:highlight w:val="none"/>
        </w:rPr>
        <w:t>九、国有资本经营预算支出预算情况说明</w:t>
      </w:r>
    </w:p>
    <w:p>
      <w:pPr>
        <w:pStyle w:val="5"/>
        <w:spacing w:before="0" w:beforeAutospacing="0" w:after="0" w:line="600" w:lineRule="exact"/>
        <w:rPr>
          <w:rFonts w:hint="eastAsia" w:ascii="Times New Roman" w:hAnsi="Times New Roman" w:eastAsia="仿宋_GB2312" w:cs="仿宋"/>
          <w:color w:val="auto"/>
          <w:w w:val="95"/>
          <w:sz w:val="32"/>
          <w:szCs w:val="32"/>
          <w:highlight w:val="none"/>
        </w:rPr>
      </w:pPr>
      <w:r>
        <w:rPr>
          <w:rFonts w:hint="eastAsia" w:ascii="Times New Roman" w:hAnsi="Times New Roman" w:eastAsia="仿宋_GB2312" w:cs="仿宋"/>
          <w:color w:val="auto"/>
          <w:w w:val="95"/>
          <w:sz w:val="32"/>
          <w:szCs w:val="32"/>
          <w:highlight w:val="none"/>
        </w:rPr>
        <w:t>十、项目支出预算情况说明</w:t>
      </w:r>
    </w:p>
    <w:p>
      <w:pPr>
        <w:pStyle w:val="5"/>
        <w:spacing w:before="0" w:beforeAutospacing="0" w:after="0" w:line="600" w:lineRule="exact"/>
        <w:rPr>
          <w:rFonts w:hint="eastAsia" w:ascii="Times New Roman" w:hAnsi="Times New Roman" w:eastAsia="仿宋_GB2312" w:cs="仿宋"/>
          <w:color w:val="auto"/>
          <w:w w:val="95"/>
          <w:sz w:val="32"/>
          <w:szCs w:val="32"/>
          <w:highlight w:val="none"/>
        </w:rPr>
      </w:pPr>
      <w:r>
        <w:rPr>
          <w:rFonts w:hint="eastAsia" w:ascii="Times New Roman" w:hAnsi="Times New Roman" w:eastAsia="仿宋_GB2312" w:cs="仿宋"/>
          <w:color w:val="auto"/>
          <w:w w:val="95"/>
          <w:sz w:val="32"/>
          <w:szCs w:val="32"/>
          <w:highlight w:val="none"/>
        </w:rPr>
        <w:t>十一、机构运行经费支出预算情况说明</w:t>
      </w:r>
    </w:p>
    <w:p>
      <w:pPr>
        <w:pStyle w:val="5"/>
        <w:spacing w:before="0" w:beforeAutospacing="0" w:after="0" w:line="600" w:lineRule="exact"/>
        <w:rPr>
          <w:rFonts w:hint="eastAsia" w:ascii="Times New Roman" w:hAnsi="Times New Roman" w:eastAsia="仿宋_GB2312" w:cs="仿宋"/>
          <w:color w:val="auto"/>
          <w:w w:val="95"/>
          <w:sz w:val="32"/>
          <w:szCs w:val="32"/>
          <w:highlight w:val="none"/>
        </w:rPr>
      </w:pPr>
      <w:r>
        <w:rPr>
          <w:rFonts w:hint="eastAsia" w:ascii="Times New Roman" w:hAnsi="Times New Roman" w:eastAsia="仿宋_GB2312" w:cs="仿宋"/>
          <w:color w:val="auto"/>
          <w:w w:val="95"/>
          <w:sz w:val="32"/>
          <w:szCs w:val="32"/>
          <w:highlight w:val="none"/>
        </w:rPr>
        <w:t>十二、政府采购支出预算情况说明</w:t>
      </w:r>
    </w:p>
    <w:p>
      <w:pPr>
        <w:pStyle w:val="5"/>
        <w:spacing w:before="0" w:beforeAutospacing="0" w:after="0" w:line="600" w:lineRule="exact"/>
        <w:rPr>
          <w:rFonts w:hint="eastAsia" w:ascii="Times New Roman" w:hAnsi="Times New Roman" w:eastAsia="仿宋_GB2312" w:cs="仿宋"/>
          <w:color w:val="auto"/>
          <w:w w:val="95"/>
          <w:sz w:val="32"/>
          <w:szCs w:val="32"/>
          <w:highlight w:val="none"/>
        </w:rPr>
      </w:pPr>
      <w:r>
        <w:rPr>
          <w:rFonts w:hint="eastAsia" w:ascii="Times New Roman" w:hAnsi="Times New Roman" w:eastAsia="仿宋_GB2312" w:cs="仿宋"/>
          <w:color w:val="auto"/>
          <w:w w:val="95"/>
          <w:sz w:val="32"/>
          <w:szCs w:val="32"/>
          <w:highlight w:val="none"/>
        </w:rPr>
        <w:t>十三、国有资产占用情况说明</w:t>
      </w:r>
    </w:p>
    <w:p>
      <w:pPr>
        <w:pStyle w:val="5"/>
        <w:spacing w:before="0" w:beforeAutospacing="0" w:after="0" w:line="600" w:lineRule="exact"/>
        <w:rPr>
          <w:rFonts w:hint="eastAsia" w:ascii="Times New Roman" w:hAnsi="Times New Roman" w:eastAsia="仿宋_GB2312" w:cs="仿宋"/>
          <w:color w:val="auto"/>
          <w:w w:val="95"/>
          <w:sz w:val="32"/>
          <w:szCs w:val="32"/>
          <w:highlight w:val="none"/>
        </w:rPr>
      </w:pPr>
      <w:r>
        <w:rPr>
          <w:rFonts w:hint="eastAsia" w:ascii="Times New Roman" w:hAnsi="Times New Roman" w:eastAsia="仿宋_GB2312" w:cs="仿宋"/>
          <w:color w:val="auto"/>
          <w:w w:val="95"/>
          <w:sz w:val="32"/>
          <w:szCs w:val="32"/>
          <w:highlight w:val="none"/>
        </w:rPr>
        <w:t xml:space="preserve">十四、项目绩效目标情况说明 </w:t>
      </w:r>
    </w:p>
    <w:p>
      <w:pPr>
        <w:pStyle w:val="5"/>
        <w:spacing w:before="0" w:beforeAutospacing="0" w:after="0" w:line="600" w:lineRule="exac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第三部分 名词解释</w:t>
      </w:r>
    </w:p>
    <w:p>
      <w:pPr>
        <w:pStyle w:val="5"/>
        <w:spacing w:before="0" w:beforeAutospacing="0" w:after="0" w:line="600" w:lineRule="exac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第四部分 预算公开联系方式及信息反馈渠道</w:t>
      </w:r>
    </w:p>
    <w:p>
      <w:pPr>
        <w:pStyle w:val="5"/>
        <w:spacing w:before="0" w:beforeAutospacing="0" w:after="0" w:line="600" w:lineRule="exac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 xml:space="preserve">第五部分 </w:t>
      </w:r>
      <w:r>
        <w:rPr>
          <w:rFonts w:hint="eastAsia" w:ascii="黑体" w:hAnsi="黑体" w:eastAsia="黑体" w:cs="黑体"/>
          <w:color w:val="auto"/>
          <w:sz w:val="32"/>
          <w:szCs w:val="32"/>
          <w:highlight w:val="none"/>
          <w:lang w:val="en-US" w:eastAsia="zh-CN"/>
        </w:rPr>
        <w:t>2026</w:t>
      </w:r>
      <w:r>
        <w:rPr>
          <w:rFonts w:hint="eastAsia" w:ascii="黑体" w:hAnsi="黑体" w:eastAsia="黑体" w:cs="黑体"/>
          <w:color w:val="auto"/>
          <w:sz w:val="32"/>
          <w:szCs w:val="32"/>
          <w:highlight w:val="none"/>
        </w:rPr>
        <w:t>年度部门（单位）预算表</w:t>
      </w:r>
    </w:p>
    <w:p>
      <w:pPr>
        <w:pStyle w:val="5"/>
        <w:spacing w:after="0" w:line="600" w:lineRule="exact"/>
        <w:rPr>
          <w:rFonts w:ascii="仿宋_GB2312" w:hAnsi="仿宋_GB2312" w:cs="仿宋"/>
          <w:color w:val="auto"/>
          <w:sz w:val="32"/>
          <w:szCs w:val="32"/>
          <w:highlight w:val="none"/>
        </w:rPr>
      </w:pPr>
    </w:p>
    <w:p>
      <w:pPr>
        <w:pStyle w:val="5"/>
        <w:spacing w:before="0" w:beforeAutospacing="0" w:after="0" w:line="600" w:lineRule="exact"/>
        <w:rPr>
          <w:rFonts w:hint="eastAsia" w:ascii="Times New Roman" w:hAnsi="Times New Roman" w:eastAsia="仿宋_GB2312" w:cs="仿宋"/>
          <w:color w:val="auto"/>
          <w:w w:val="95"/>
          <w:sz w:val="32"/>
          <w:szCs w:val="32"/>
          <w:highlight w:val="none"/>
        </w:rPr>
      </w:pPr>
      <w:r>
        <w:rPr>
          <w:rFonts w:hint="eastAsia" w:ascii="Times New Roman" w:hAnsi="Times New Roman" w:eastAsia="仿宋_GB2312" w:cs="仿宋"/>
          <w:color w:val="auto"/>
          <w:w w:val="95"/>
          <w:sz w:val="32"/>
          <w:szCs w:val="32"/>
          <w:highlight w:val="none"/>
        </w:rPr>
        <w:t>一、收支总表</w:t>
      </w:r>
    </w:p>
    <w:p>
      <w:pPr>
        <w:pStyle w:val="5"/>
        <w:spacing w:before="0" w:beforeAutospacing="0" w:after="0" w:line="600" w:lineRule="exact"/>
        <w:rPr>
          <w:rFonts w:hint="eastAsia" w:ascii="Times New Roman" w:hAnsi="Times New Roman" w:eastAsia="仿宋_GB2312" w:cs="仿宋"/>
          <w:color w:val="auto"/>
          <w:w w:val="95"/>
          <w:sz w:val="32"/>
          <w:szCs w:val="32"/>
          <w:highlight w:val="none"/>
        </w:rPr>
      </w:pPr>
      <w:r>
        <w:rPr>
          <w:rFonts w:hint="eastAsia" w:ascii="Times New Roman" w:hAnsi="Times New Roman" w:eastAsia="仿宋_GB2312" w:cs="仿宋"/>
          <w:color w:val="auto"/>
          <w:w w:val="95"/>
          <w:sz w:val="32"/>
          <w:szCs w:val="32"/>
          <w:highlight w:val="none"/>
        </w:rPr>
        <w:t>二、收入总表</w:t>
      </w:r>
    </w:p>
    <w:p>
      <w:pPr>
        <w:pStyle w:val="5"/>
        <w:spacing w:before="0" w:beforeAutospacing="0" w:after="0" w:line="600" w:lineRule="exact"/>
        <w:rPr>
          <w:rFonts w:hint="eastAsia" w:ascii="Times New Roman" w:hAnsi="Times New Roman" w:eastAsia="仿宋_GB2312" w:cs="仿宋"/>
          <w:color w:val="auto"/>
          <w:w w:val="95"/>
          <w:sz w:val="32"/>
          <w:szCs w:val="32"/>
          <w:highlight w:val="none"/>
        </w:rPr>
      </w:pPr>
      <w:r>
        <w:rPr>
          <w:rFonts w:hint="eastAsia" w:ascii="Times New Roman" w:hAnsi="Times New Roman" w:eastAsia="仿宋_GB2312" w:cs="仿宋"/>
          <w:color w:val="auto"/>
          <w:w w:val="95"/>
          <w:sz w:val="32"/>
          <w:szCs w:val="32"/>
          <w:highlight w:val="none"/>
        </w:rPr>
        <w:t>三、支出总表</w:t>
      </w:r>
    </w:p>
    <w:p>
      <w:pPr>
        <w:pStyle w:val="5"/>
        <w:spacing w:before="0" w:beforeAutospacing="0" w:after="0" w:line="600" w:lineRule="exact"/>
        <w:rPr>
          <w:rFonts w:hint="eastAsia" w:ascii="Times New Roman" w:hAnsi="Times New Roman" w:eastAsia="仿宋_GB2312" w:cs="仿宋"/>
          <w:color w:val="auto"/>
          <w:w w:val="95"/>
          <w:sz w:val="32"/>
          <w:szCs w:val="32"/>
          <w:highlight w:val="none"/>
        </w:rPr>
      </w:pPr>
      <w:r>
        <w:rPr>
          <w:rFonts w:hint="eastAsia" w:ascii="Times New Roman" w:hAnsi="Times New Roman" w:eastAsia="仿宋_GB2312" w:cs="仿宋"/>
          <w:color w:val="auto"/>
          <w:w w:val="95"/>
          <w:sz w:val="32"/>
          <w:szCs w:val="32"/>
          <w:highlight w:val="none"/>
        </w:rPr>
        <w:t>四、财政拨款收支总表</w:t>
      </w:r>
    </w:p>
    <w:p>
      <w:pPr>
        <w:pStyle w:val="5"/>
        <w:spacing w:before="0" w:beforeAutospacing="0" w:after="0" w:line="600" w:lineRule="exact"/>
        <w:rPr>
          <w:rFonts w:hint="eastAsia" w:ascii="Times New Roman" w:hAnsi="Times New Roman" w:eastAsia="仿宋_GB2312" w:cs="仿宋"/>
          <w:color w:val="auto"/>
          <w:w w:val="95"/>
          <w:sz w:val="32"/>
          <w:szCs w:val="32"/>
          <w:highlight w:val="none"/>
        </w:rPr>
      </w:pPr>
      <w:r>
        <w:rPr>
          <w:rFonts w:hint="eastAsia" w:ascii="Times New Roman" w:hAnsi="Times New Roman" w:eastAsia="仿宋_GB2312" w:cs="仿宋"/>
          <w:color w:val="auto"/>
          <w:w w:val="95"/>
          <w:sz w:val="32"/>
          <w:szCs w:val="32"/>
          <w:highlight w:val="none"/>
        </w:rPr>
        <w:t>五、一般公共预算支出表</w:t>
      </w:r>
    </w:p>
    <w:p>
      <w:pPr>
        <w:pStyle w:val="5"/>
        <w:spacing w:before="0" w:beforeAutospacing="0" w:after="0" w:line="600" w:lineRule="exact"/>
        <w:rPr>
          <w:rFonts w:hint="eastAsia" w:ascii="Times New Roman" w:hAnsi="Times New Roman" w:eastAsia="仿宋_GB2312" w:cs="仿宋"/>
          <w:color w:val="auto"/>
          <w:w w:val="95"/>
          <w:sz w:val="32"/>
          <w:szCs w:val="32"/>
          <w:highlight w:val="none"/>
        </w:rPr>
      </w:pPr>
      <w:r>
        <w:rPr>
          <w:rFonts w:hint="eastAsia" w:ascii="Times New Roman" w:hAnsi="Times New Roman" w:eastAsia="仿宋_GB2312" w:cs="仿宋"/>
          <w:color w:val="auto"/>
          <w:w w:val="95"/>
          <w:sz w:val="32"/>
          <w:szCs w:val="32"/>
          <w:highlight w:val="none"/>
        </w:rPr>
        <w:t>六、一般公共预算基本支出表</w:t>
      </w:r>
    </w:p>
    <w:p>
      <w:pPr>
        <w:pStyle w:val="5"/>
        <w:spacing w:before="0" w:beforeAutospacing="0" w:after="0" w:line="600" w:lineRule="exact"/>
        <w:rPr>
          <w:rFonts w:hint="eastAsia" w:ascii="Times New Roman" w:hAnsi="Times New Roman" w:eastAsia="仿宋_GB2312" w:cs="仿宋"/>
          <w:color w:val="auto"/>
          <w:w w:val="95"/>
          <w:sz w:val="32"/>
          <w:szCs w:val="32"/>
          <w:highlight w:val="none"/>
        </w:rPr>
      </w:pPr>
      <w:r>
        <w:rPr>
          <w:rFonts w:hint="eastAsia" w:ascii="Times New Roman" w:hAnsi="Times New Roman" w:eastAsia="仿宋_GB2312" w:cs="仿宋"/>
          <w:color w:val="auto"/>
          <w:w w:val="95"/>
          <w:sz w:val="32"/>
          <w:szCs w:val="32"/>
          <w:highlight w:val="none"/>
        </w:rPr>
        <w:t>七、一般公共预算“三公”经费支出表</w:t>
      </w:r>
    </w:p>
    <w:p>
      <w:pPr>
        <w:pStyle w:val="5"/>
        <w:spacing w:before="0" w:beforeAutospacing="0" w:after="0" w:line="600" w:lineRule="exact"/>
        <w:rPr>
          <w:rFonts w:hint="eastAsia" w:ascii="Times New Roman" w:hAnsi="Times New Roman" w:eastAsia="仿宋_GB2312" w:cs="仿宋"/>
          <w:color w:val="auto"/>
          <w:w w:val="95"/>
          <w:sz w:val="32"/>
          <w:szCs w:val="32"/>
          <w:highlight w:val="none"/>
        </w:rPr>
      </w:pPr>
      <w:r>
        <w:rPr>
          <w:rFonts w:hint="eastAsia" w:ascii="Times New Roman" w:hAnsi="Times New Roman" w:eastAsia="仿宋_GB2312" w:cs="仿宋"/>
          <w:color w:val="auto"/>
          <w:w w:val="95"/>
          <w:sz w:val="32"/>
          <w:szCs w:val="32"/>
          <w:highlight w:val="none"/>
        </w:rPr>
        <w:t>八、政府性基金预算支出表</w:t>
      </w:r>
    </w:p>
    <w:p>
      <w:pPr>
        <w:pStyle w:val="5"/>
        <w:spacing w:before="0" w:beforeAutospacing="0" w:after="0" w:line="600" w:lineRule="exact"/>
        <w:rPr>
          <w:rFonts w:hint="eastAsia" w:ascii="Times New Roman" w:hAnsi="Times New Roman" w:eastAsia="仿宋_GB2312" w:cs="仿宋"/>
          <w:color w:val="auto"/>
          <w:w w:val="95"/>
          <w:sz w:val="32"/>
          <w:szCs w:val="32"/>
          <w:highlight w:val="none"/>
        </w:rPr>
      </w:pPr>
      <w:r>
        <w:rPr>
          <w:rFonts w:hint="eastAsia" w:ascii="Times New Roman" w:hAnsi="Times New Roman" w:eastAsia="仿宋_GB2312" w:cs="仿宋"/>
          <w:color w:val="auto"/>
          <w:w w:val="95"/>
          <w:sz w:val="32"/>
          <w:szCs w:val="32"/>
          <w:highlight w:val="none"/>
        </w:rPr>
        <w:t>九、国有资本经营预算支出表</w:t>
      </w:r>
    </w:p>
    <w:p>
      <w:pPr>
        <w:pStyle w:val="5"/>
        <w:spacing w:before="0" w:beforeAutospacing="0" w:after="0" w:line="600" w:lineRule="exact"/>
        <w:rPr>
          <w:rFonts w:hint="eastAsia" w:ascii="Times New Roman" w:hAnsi="Times New Roman" w:eastAsia="仿宋_GB2312" w:cs="仿宋"/>
          <w:color w:val="auto"/>
          <w:w w:val="95"/>
          <w:sz w:val="32"/>
          <w:szCs w:val="32"/>
          <w:highlight w:val="none"/>
        </w:rPr>
      </w:pPr>
      <w:r>
        <w:rPr>
          <w:rFonts w:hint="eastAsia" w:ascii="Times New Roman" w:hAnsi="Times New Roman" w:eastAsia="仿宋_GB2312" w:cs="仿宋"/>
          <w:color w:val="auto"/>
          <w:w w:val="95"/>
          <w:sz w:val="32"/>
          <w:szCs w:val="32"/>
          <w:highlight w:val="none"/>
        </w:rPr>
        <w:t>十、项目支出表</w:t>
      </w:r>
    </w:p>
    <w:p>
      <w:pPr>
        <w:pStyle w:val="5"/>
        <w:spacing w:before="0" w:beforeAutospacing="0" w:after="0" w:line="600" w:lineRule="exact"/>
        <w:rPr>
          <w:rFonts w:hint="eastAsia" w:ascii="Times New Roman" w:hAnsi="Times New Roman" w:eastAsia="仿宋_GB2312" w:cs="仿宋"/>
          <w:color w:val="auto"/>
          <w:w w:val="95"/>
          <w:sz w:val="32"/>
          <w:szCs w:val="32"/>
          <w:highlight w:val="none"/>
        </w:rPr>
      </w:pPr>
      <w:r>
        <w:rPr>
          <w:rFonts w:hint="eastAsia" w:ascii="Times New Roman" w:hAnsi="Times New Roman" w:eastAsia="仿宋_GB2312" w:cs="仿宋"/>
          <w:color w:val="auto"/>
          <w:w w:val="95"/>
          <w:sz w:val="32"/>
          <w:szCs w:val="32"/>
          <w:highlight w:val="none"/>
        </w:rPr>
        <w:t>十一、项目绩效目标表</w:t>
      </w:r>
    </w:p>
    <w:p>
      <w:pPr>
        <w:pStyle w:val="5"/>
        <w:spacing w:before="0" w:beforeAutospacing="0" w:after="0" w:line="600" w:lineRule="exact"/>
        <w:rPr>
          <w:rFonts w:hint="eastAsia" w:ascii="Times New Roman" w:hAnsi="Times New Roman" w:eastAsia="仿宋_GB2312" w:cs="仿宋"/>
          <w:color w:val="auto"/>
          <w:w w:val="95"/>
          <w:sz w:val="32"/>
          <w:szCs w:val="32"/>
          <w:highlight w:val="none"/>
        </w:rPr>
      </w:pPr>
      <w:r>
        <w:rPr>
          <w:rFonts w:hint="eastAsia" w:ascii="Times New Roman" w:hAnsi="Times New Roman" w:eastAsia="仿宋_GB2312" w:cs="仿宋"/>
          <w:color w:val="auto"/>
          <w:w w:val="95"/>
          <w:sz w:val="32"/>
          <w:szCs w:val="32"/>
          <w:highlight w:val="none"/>
        </w:rPr>
        <w:t>十二、政府采购预算表</w:t>
      </w:r>
    </w:p>
    <w:p>
      <w:pPr>
        <w:spacing w:line="600" w:lineRule="exact"/>
        <w:rPr>
          <w:rFonts w:hint="eastAsia" w:ascii="Times New Roman" w:hAnsi="Times New Roman" w:eastAsia="仿宋_GB2312" w:cstheme="minorBidi"/>
          <w:color w:val="auto"/>
          <w:sz w:val="32"/>
          <w:szCs w:val="32"/>
          <w:highlight w:val="none"/>
        </w:rPr>
      </w:pPr>
      <w:bookmarkStart w:id="2" w:name="_GoBack"/>
      <w:bookmarkEnd w:id="2"/>
      <w:r>
        <w:rPr>
          <w:rFonts w:hint="eastAsia" w:ascii="Times New Roman" w:hAnsi="Times New Roman" w:eastAsia="仿宋_GB2312" w:cstheme="minorBidi"/>
          <w:color w:val="auto"/>
          <w:sz w:val="32"/>
          <w:szCs w:val="32"/>
          <w:highlight w:val="none"/>
        </w:rPr>
        <w:t xml:space="preserve"> </w:t>
      </w:r>
    </w:p>
    <w:p>
      <w:pPr>
        <w:spacing w:line="600" w:lineRule="exact"/>
        <w:rPr>
          <w:rFonts w:hint="eastAsia" w:ascii="Times New Roman" w:hAnsi="Times New Roman" w:eastAsia="仿宋_GB2312" w:cstheme="minorBidi"/>
          <w:color w:val="auto"/>
          <w:sz w:val="32"/>
          <w:szCs w:val="32"/>
          <w:highlight w:val="none"/>
        </w:rPr>
        <w:sectPr>
          <w:pgSz w:w="11910" w:h="16840"/>
          <w:pgMar w:top="1582" w:right="1680" w:bottom="278" w:left="1640" w:header="720" w:footer="720" w:gutter="0"/>
          <w:pgNumType w:fmt="numberInDash"/>
          <w:cols w:space="720" w:num="1"/>
        </w:sectPr>
      </w:pPr>
    </w:p>
    <w:p>
      <w:pPr>
        <w:pStyle w:val="4"/>
        <w:tabs>
          <w:tab w:val="left" w:pos="4392"/>
        </w:tabs>
        <w:adjustRightInd/>
        <w:snapToGrid/>
        <w:spacing w:before="0" w:after="0" w:line="600" w:lineRule="exact"/>
        <w:ind w:firstLine="0" w:firstLineChars="0"/>
        <w:jc w:val="center"/>
        <w:rPr>
          <w:rFonts w:hint="eastAsia" w:ascii="方正小标宋简体" w:hAnsi="方正小标宋简体" w:eastAsia="方正小标宋简体" w:cs="方正小标宋简体"/>
          <w:b w:val="0"/>
          <w:bCs w:val="0"/>
          <w:color w:val="auto"/>
          <w:sz w:val="36"/>
          <w:szCs w:val="36"/>
          <w:highlight w:val="none"/>
        </w:rPr>
      </w:pPr>
      <w:r>
        <w:rPr>
          <w:rFonts w:hint="eastAsia" w:ascii="方正小标宋简体" w:hAnsi="方正小标宋简体" w:eastAsia="方正小标宋简体" w:cs="方正小标宋简体"/>
          <w:b w:val="0"/>
          <w:bCs w:val="0"/>
          <w:color w:val="auto"/>
          <w:sz w:val="36"/>
          <w:szCs w:val="36"/>
          <w:highlight w:val="none"/>
        </w:rPr>
        <w:t>第一部分  部门（单位）概况</w:t>
      </w:r>
    </w:p>
    <w:p>
      <w:pPr>
        <w:spacing w:line="600" w:lineRule="exact"/>
        <w:rPr>
          <w:rFonts w:ascii="方正小标宋简体" w:hAnsi="方正小标宋简体"/>
          <w:color w:val="auto"/>
          <w:sz w:val="36"/>
          <w:szCs w:val="36"/>
          <w:highlight w:val="none"/>
        </w:rPr>
      </w:pPr>
      <w:r>
        <w:rPr>
          <w:rFonts w:ascii="方正小标宋简体" w:hAnsi="方正小标宋简体"/>
          <w:color w:val="auto"/>
          <w:sz w:val="36"/>
          <w:szCs w:val="36"/>
          <w:highlight w:val="none"/>
        </w:rPr>
        <w:t xml:space="preserve"> </w:t>
      </w:r>
    </w:p>
    <w:p>
      <w:pPr>
        <w:numPr>
          <w:ilvl w:val="0"/>
          <w:numId w:val="1"/>
        </w:numPr>
        <w:spacing w:line="600" w:lineRule="exact"/>
        <w:ind w:left="17" w:leftChars="8" w:firstLine="624" w:firstLineChars="195"/>
        <w:outlineLvl w:val="2"/>
        <w:rPr>
          <w:rFonts w:hint="eastAsia" w:ascii="Times New Roman" w:hAnsi="Times New Roman" w:eastAsia="黑体" w:cs="黑体"/>
          <w:color w:val="auto"/>
          <w:sz w:val="32"/>
          <w:szCs w:val="36"/>
          <w:highlight w:val="none"/>
        </w:rPr>
      </w:pPr>
      <w:r>
        <w:rPr>
          <w:rFonts w:hint="eastAsia" w:ascii="Times New Roman" w:hAnsi="Times New Roman" w:eastAsia="黑体" w:cs="黑体"/>
          <w:color w:val="auto"/>
          <w:sz w:val="32"/>
          <w:szCs w:val="36"/>
          <w:highlight w:val="none"/>
        </w:rPr>
        <w:t>主要职能职责</w:t>
      </w:r>
    </w:p>
    <w:p>
      <w:pPr>
        <w:spacing w:line="600" w:lineRule="exact"/>
        <w:ind w:firstLine="640" w:firstLineChars="200"/>
        <w:rPr>
          <w:rFonts w:hint="eastAsia" w:ascii="Times New Roman" w:hAnsi="Times New Roman" w:eastAsia="仿宋_GB2312" w:cstheme="minorBidi"/>
          <w:color w:val="auto"/>
          <w:sz w:val="32"/>
          <w:szCs w:val="32"/>
          <w:highlight w:val="none"/>
        </w:rPr>
      </w:pPr>
      <w:r>
        <w:rPr>
          <w:rFonts w:hint="eastAsia" w:ascii="Times New Roman" w:hAnsi="Times New Roman" w:eastAsia="仿宋_GB2312" w:cstheme="minorBidi"/>
          <w:color w:val="auto"/>
          <w:sz w:val="32"/>
          <w:szCs w:val="32"/>
          <w:highlight w:val="none"/>
          <w:lang w:val="en-US" w:eastAsia="zh-CN"/>
        </w:rPr>
        <w:t>内蒙古河套灌区水利发展中心总干渠分中心主要职能职责包括：</w:t>
      </w:r>
      <w:r>
        <w:rPr>
          <w:rFonts w:hint="eastAsia" w:ascii="Times New Roman" w:hAnsi="Times New Roman" w:eastAsia="仿宋_GB2312" w:cstheme="minorBidi"/>
          <w:color w:val="auto"/>
          <w:sz w:val="32"/>
          <w:szCs w:val="32"/>
          <w:highlight w:val="none"/>
        </w:rPr>
        <w:t>（一）承担总干渠发展规划的草拟和组织实施工作。（二）承担总干渠工程建设、管理、运行维护等工作。（三）承担灌区渠系输水配水及直口渠灌域内测流量水、水情传递及水费计收工作。（四）承担我市境内黄河凌汛期分洪、泄洪及总干渠两侧截渗沟的管理任务</w:t>
      </w:r>
      <w:r>
        <w:rPr>
          <w:rFonts w:hint="eastAsia" w:ascii="Times New Roman" w:hAnsi="Times New Roman" w:eastAsia="仿宋_GB2312" w:cstheme="minorBidi"/>
          <w:color w:val="auto"/>
          <w:sz w:val="32"/>
          <w:szCs w:val="32"/>
          <w:highlight w:val="none"/>
          <w:lang w:eastAsia="zh-CN"/>
        </w:rPr>
        <w:t>。</w:t>
      </w:r>
      <w:r>
        <w:rPr>
          <w:rFonts w:hint="eastAsia" w:ascii="Times New Roman" w:hAnsi="Times New Roman" w:eastAsia="仿宋_GB2312" w:cstheme="minorBidi"/>
          <w:color w:val="auto"/>
          <w:sz w:val="32"/>
          <w:szCs w:val="32"/>
          <w:highlight w:val="none"/>
        </w:rPr>
        <w:t>（五）指导灌域水利群管组织建设；开展水利科技和信息化成果的推广工作。（六）协助开展乌梁素海生态补水等相关工作。（七）指导所属分支机构党建、意识形态、人事、财务以及业务等工作。（八）完成内蒙古河套灌区水利发展中心交办的其他任务。</w:t>
      </w:r>
    </w:p>
    <w:p>
      <w:pPr>
        <w:numPr>
          <w:ilvl w:val="0"/>
          <w:numId w:val="1"/>
        </w:numPr>
        <w:spacing w:line="600" w:lineRule="exact"/>
        <w:ind w:left="17" w:leftChars="8" w:firstLine="624" w:firstLineChars="195"/>
        <w:outlineLvl w:val="2"/>
        <w:rPr>
          <w:rFonts w:hint="eastAsia" w:ascii="Times New Roman" w:hAnsi="Times New Roman" w:eastAsia="黑体" w:cs="黑体"/>
          <w:color w:val="auto"/>
          <w:sz w:val="32"/>
          <w:szCs w:val="36"/>
          <w:highlight w:val="none"/>
        </w:rPr>
      </w:pPr>
      <w:r>
        <w:rPr>
          <w:rFonts w:hint="eastAsia" w:ascii="Times New Roman" w:hAnsi="Times New Roman" w:eastAsia="黑体" w:cs="黑体"/>
          <w:color w:val="auto"/>
          <w:sz w:val="32"/>
          <w:szCs w:val="36"/>
          <w:highlight w:val="none"/>
        </w:rPr>
        <w:t>部门（单位）机构设置及预算单位构成情况</w:t>
      </w:r>
    </w:p>
    <w:p>
      <w:pPr>
        <w:spacing w:line="600" w:lineRule="exact"/>
        <w:ind w:firstLine="640" w:firstLineChars="200"/>
        <w:rPr>
          <w:rFonts w:hint="eastAsia" w:ascii="Times New Roman" w:hAnsi="Times New Roman" w:eastAsia="仿宋_GB2312" w:cstheme="minorBidi"/>
          <w:color w:val="auto"/>
          <w:sz w:val="32"/>
          <w:szCs w:val="32"/>
          <w:highlight w:val="none"/>
          <w:lang w:eastAsia="zh-CN"/>
        </w:rPr>
      </w:pPr>
      <w:r>
        <w:rPr>
          <w:rFonts w:hint="eastAsia" w:ascii="Times New Roman" w:hAnsi="Times New Roman" w:eastAsia="仿宋_GB2312" w:cstheme="minorBidi"/>
          <w:color w:val="auto"/>
          <w:sz w:val="32"/>
          <w:szCs w:val="32"/>
          <w:highlight w:val="none"/>
        </w:rPr>
        <w:t>1．根据单位职责分工，本单位内设机构包括办公室</w:t>
      </w:r>
      <w:r>
        <w:rPr>
          <w:rFonts w:hint="eastAsia" w:ascii="Times New Roman" w:hAnsi="Times New Roman" w:eastAsia="仿宋_GB2312" w:cstheme="minorBidi"/>
          <w:color w:val="auto"/>
          <w:sz w:val="32"/>
          <w:szCs w:val="32"/>
          <w:highlight w:val="none"/>
          <w:lang w:eastAsia="zh-CN"/>
        </w:rPr>
        <w:t>、</w:t>
      </w:r>
      <w:r>
        <w:rPr>
          <w:rFonts w:hint="eastAsia" w:ascii="Times New Roman" w:hAnsi="Times New Roman" w:eastAsia="仿宋_GB2312" w:cstheme="minorBidi"/>
          <w:color w:val="auto"/>
          <w:sz w:val="32"/>
          <w:szCs w:val="32"/>
          <w:highlight w:val="none"/>
        </w:rPr>
        <w:t>组织人事科</w:t>
      </w:r>
      <w:r>
        <w:rPr>
          <w:rFonts w:hint="eastAsia" w:ascii="Times New Roman" w:hAnsi="Times New Roman" w:eastAsia="仿宋_GB2312" w:cstheme="minorBidi"/>
          <w:color w:val="auto"/>
          <w:sz w:val="32"/>
          <w:szCs w:val="32"/>
          <w:highlight w:val="none"/>
          <w:lang w:eastAsia="zh-CN"/>
        </w:rPr>
        <w:t>、</w:t>
      </w:r>
      <w:r>
        <w:rPr>
          <w:rFonts w:hint="eastAsia" w:ascii="Times New Roman" w:hAnsi="Times New Roman" w:eastAsia="仿宋_GB2312" w:cstheme="minorBidi"/>
          <w:color w:val="auto"/>
          <w:sz w:val="32"/>
          <w:szCs w:val="32"/>
          <w:highlight w:val="none"/>
        </w:rPr>
        <w:t>财务科</w:t>
      </w:r>
      <w:r>
        <w:rPr>
          <w:rFonts w:hint="eastAsia" w:ascii="Times New Roman" w:hAnsi="Times New Roman" w:eastAsia="仿宋_GB2312" w:cstheme="minorBidi"/>
          <w:color w:val="auto"/>
          <w:sz w:val="32"/>
          <w:szCs w:val="32"/>
          <w:highlight w:val="none"/>
          <w:lang w:eastAsia="zh-CN"/>
        </w:rPr>
        <w:t>、</w:t>
      </w:r>
      <w:r>
        <w:rPr>
          <w:rFonts w:hint="eastAsia" w:ascii="Times New Roman" w:hAnsi="Times New Roman" w:eastAsia="仿宋_GB2312" w:cstheme="minorBidi"/>
          <w:color w:val="auto"/>
          <w:sz w:val="32"/>
          <w:szCs w:val="32"/>
          <w:highlight w:val="none"/>
        </w:rPr>
        <w:t>纪检室</w:t>
      </w:r>
      <w:r>
        <w:rPr>
          <w:rFonts w:hint="eastAsia" w:ascii="Times New Roman" w:hAnsi="Times New Roman" w:eastAsia="仿宋_GB2312" w:cstheme="minorBidi"/>
          <w:color w:val="auto"/>
          <w:sz w:val="32"/>
          <w:szCs w:val="32"/>
          <w:highlight w:val="none"/>
          <w:lang w:eastAsia="zh-CN"/>
        </w:rPr>
        <w:t>、</w:t>
      </w:r>
      <w:r>
        <w:rPr>
          <w:rFonts w:hint="eastAsia" w:ascii="Times New Roman" w:hAnsi="Times New Roman" w:eastAsia="仿宋_GB2312" w:cstheme="minorBidi"/>
          <w:color w:val="auto"/>
          <w:sz w:val="32"/>
          <w:szCs w:val="32"/>
          <w:highlight w:val="none"/>
        </w:rPr>
        <w:t>供排水科</w:t>
      </w:r>
      <w:r>
        <w:rPr>
          <w:rFonts w:hint="eastAsia" w:ascii="Times New Roman" w:hAnsi="Times New Roman" w:eastAsia="仿宋_GB2312" w:cstheme="minorBidi"/>
          <w:color w:val="auto"/>
          <w:sz w:val="32"/>
          <w:szCs w:val="32"/>
          <w:highlight w:val="none"/>
          <w:lang w:eastAsia="zh-CN"/>
        </w:rPr>
        <w:t>、</w:t>
      </w:r>
      <w:r>
        <w:rPr>
          <w:rFonts w:hint="eastAsia" w:ascii="Times New Roman" w:hAnsi="Times New Roman" w:eastAsia="仿宋_GB2312" w:cstheme="minorBidi"/>
          <w:color w:val="auto"/>
          <w:sz w:val="32"/>
          <w:szCs w:val="32"/>
          <w:highlight w:val="none"/>
        </w:rPr>
        <w:t>工程科</w:t>
      </w:r>
      <w:r>
        <w:rPr>
          <w:rFonts w:hint="eastAsia" w:ascii="Times New Roman" w:hAnsi="Times New Roman" w:eastAsia="仿宋_GB2312" w:cstheme="minorBidi"/>
          <w:color w:val="auto"/>
          <w:sz w:val="32"/>
          <w:szCs w:val="32"/>
          <w:highlight w:val="none"/>
          <w:lang w:eastAsia="zh-CN"/>
        </w:rPr>
        <w:t>、</w:t>
      </w:r>
      <w:r>
        <w:rPr>
          <w:rFonts w:hint="eastAsia" w:ascii="Times New Roman" w:hAnsi="Times New Roman" w:eastAsia="仿宋_GB2312" w:cstheme="minorBidi"/>
          <w:color w:val="auto"/>
          <w:sz w:val="32"/>
          <w:szCs w:val="32"/>
          <w:highlight w:val="none"/>
        </w:rPr>
        <w:t>科技信息科</w:t>
      </w:r>
      <w:r>
        <w:rPr>
          <w:rFonts w:hint="eastAsia" w:ascii="Times New Roman" w:hAnsi="Times New Roman" w:eastAsia="仿宋_GB2312" w:cstheme="minorBidi"/>
          <w:color w:val="auto"/>
          <w:sz w:val="32"/>
          <w:szCs w:val="32"/>
          <w:highlight w:val="none"/>
          <w:lang w:eastAsia="zh-CN"/>
        </w:rPr>
        <w:t>、</w:t>
      </w:r>
      <w:r>
        <w:rPr>
          <w:rFonts w:hint="eastAsia" w:ascii="Times New Roman" w:hAnsi="Times New Roman" w:eastAsia="仿宋_GB2312" w:cstheme="minorBidi"/>
          <w:color w:val="auto"/>
          <w:sz w:val="32"/>
          <w:szCs w:val="32"/>
          <w:highlight w:val="none"/>
        </w:rPr>
        <w:t>离退休人员工作科</w:t>
      </w:r>
      <w:r>
        <w:rPr>
          <w:rFonts w:hint="eastAsia" w:ascii="Times New Roman" w:hAnsi="Times New Roman" w:eastAsia="仿宋_GB2312" w:cstheme="minorBidi"/>
          <w:color w:val="auto"/>
          <w:sz w:val="32"/>
          <w:szCs w:val="32"/>
          <w:highlight w:val="none"/>
          <w:lang w:eastAsia="zh-CN"/>
        </w:rPr>
        <w:t>。</w:t>
      </w:r>
      <w:r>
        <w:rPr>
          <w:rFonts w:hint="eastAsia" w:ascii="Times New Roman" w:hAnsi="Times New Roman" w:eastAsia="仿宋_GB2312" w:cstheme="minorBidi"/>
          <w:color w:val="auto"/>
          <w:sz w:val="32"/>
          <w:szCs w:val="32"/>
          <w:highlight w:val="none"/>
        </w:rPr>
        <w:t>本单位下属单位包括：总干渠分中心第一枢纽所</w:t>
      </w:r>
      <w:r>
        <w:rPr>
          <w:rFonts w:hint="eastAsia" w:ascii="Times New Roman" w:hAnsi="Times New Roman" w:eastAsia="仿宋_GB2312" w:cstheme="minorBidi"/>
          <w:color w:val="auto"/>
          <w:sz w:val="32"/>
          <w:szCs w:val="32"/>
          <w:highlight w:val="none"/>
          <w:lang w:eastAsia="zh-CN"/>
        </w:rPr>
        <w:t>、</w:t>
      </w:r>
      <w:r>
        <w:rPr>
          <w:rFonts w:hint="eastAsia" w:ascii="Times New Roman" w:hAnsi="Times New Roman" w:eastAsia="仿宋_GB2312" w:cstheme="minorBidi"/>
          <w:color w:val="auto"/>
          <w:sz w:val="32"/>
          <w:szCs w:val="32"/>
          <w:highlight w:val="none"/>
        </w:rPr>
        <w:t>总干渠分中心第二枢纽所</w:t>
      </w:r>
      <w:r>
        <w:rPr>
          <w:rFonts w:hint="eastAsia" w:ascii="Times New Roman" w:hAnsi="Times New Roman" w:eastAsia="仿宋_GB2312" w:cstheme="minorBidi"/>
          <w:color w:val="auto"/>
          <w:sz w:val="32"/>
          <w:szCs w:val="32"/>
          <w:highlight w:val="none"/>
          <w:lang w:eastAsia="zh-CN"/>
        </w:rPr>
        <w:t>、</w:t>
      </w:r>
      <w:r>
        <w:rPr>
          <w:rFonts w:hint="eastAsia" w:ascii="Times New Roman" w:hAnsi="Times New Roman" w:eastAsia="仿宋_GB2312" w:cstheme="minorBidi"/>
          <w:color w:val="auto"/>
          <w:sz w:val="32"/>
          <w:szCs w:val="32"/>
          <w:highlight w:val="none"/>
        </w:rPr>
        <w:t>总干渠分中心第三枢纽所</w:t>
      </w:r>
      <w:r>
        <w:rPr>
          <w:rFonts w:hint="eastAsia" w:ascii="Times New Roman" w:hAnsi="Times New Roman" w:eastAsia="仿宋_GB2312" w:cstheme="minorBidi"/>
          <w:color w:val="auto"/>
          <w:sz w:val="32"/>
          <w:szCs w:val="32"/>
          <w:highlight w:val="none"/>
          <w:lang w:eastAsia="zh-CN"/>
        </w:rPr>
        <w:t>、</w:t>
      </w:r>
      <w:r>
        <w:rPr>
          <w:rFonts w:hint="eastAsia" w:ascii="Times New Roman" w:hAnsi="Times New Roman" w:eastAsia="仿宋_GB2312" w:cstheme="minorBidi"/>
          <w:color w:val="auto"/>
          <w:sz w:val="32"/>
          <w:szCs w:val="32"/>
          <w:highlight w:val="none"/>
        </w:rPr>
        <w:t>总干渠分中心第四枢纽所</w:t>
      </w:r>
      <w:r>
        <w:rPr>
          <w:rFonts w:hint="eastAsia" w:ascii="Times New Roman" w:hAnsi="Times New Roman" w:eastAsia="仿宋_GB2312" w:cstheme="minorBidi"/>
          <w:color w:val="auto"/>
          <w:sz w:val="32"/>
          <w:szCs w:val="32"/>
          <w:highlight w:val="none"/>
          <w:lang w:eastAsia="zh-CN"/>
        </w:rPr>
        <w:t>、</w:t>
      </w:r>
      <w:r>
        <w:rPr>
          <w:rFonts w:hint="eastAsia" w:ascii="Times New Roman" w:hAnsi="Times New Roman" w:eastAsia="仿宋_GB2312" w:cstheme="minorBidi"/>
          <w:color w:val="auto"/>
          <w:sz w:val="32"/>
          <w:szCs w:val="32"/>
          <w:highlight w:val="none"/>
        </w:rPr>
        <w:t>总干渠分中心第五枢纽</w:t>
      </w:r>
      <w:r>
        <w:rPr>
          <w:rFonts w:hint="eastAsia" w:ascii="Times New Roman" w:hAnsi="Times New Roman" w:eastAsia="仿宋_GB2312" w:cstheme="minorBidi"/>
          <w:color w:val="auto"/>
          <w:sz w:val="32"/>
          <w:szCs w:val="32"/>
          <w:highlight w:val="none"/>
          <w:lang w:eastAsia="zh-CN"/>
        </w:rPr>
        <w:t>、</w:t>
      </w:r>
      <w:r>
        <w:rPr>
          <w:rFonts w:hint="eastAsia" w:ascii="Times New Roman" w:hAnsi="Times New Roman" w:eastAsia="仿宋_GB2312" w:cstheme="minorBidi"/>
          <w:color w:val="auto"/>
          <w:sz w:val="32"/>
          <w:szCs w:val="32"/>
          <w:highlight w:val="none"/>
        </w:rPr>
        <w:t>总干渠分中心生态保护站</w:t>
      </w:r>
      <w:r>
        <w:rPr>
          <w:rFonts w:hint="eastAsia" w:ascii="Times New Roman" w:hAnsi="Times New Roman" w:eastAsia="仿宋_GB2312" w:cstheme="minorBidi"/>
          <w:color w:val="auto"/>
          <w:sz w:val="32"/>
          <w:szCs w:val="32"/>
          <w:highlight w:val="none"/>
          <w:lang w:eastAsia="zh-CN"/>
        </w:rPr>
        <w:t>。</w:t>
      </w:r>
    </w:p>
    <w:p>
      <w:pPr>
        <w:spacing w:line="600" w:lineRule="exact"/>
        <w:ind w:firstLine="640" w:firstLineChars="200"/>
        <w:rPr>
          <w:rFonts w:hint="eastAsia" w:ascii="Times New Roman" w:hAnsi="Times New Roman" w:eastAsia="仿宋_GB2312" w:cstheme="minorBidi"/>
          <w:color w:val="auto"/>
          <w:sz w:val="32"/>
          <w:szCs w:val="32"/>
          <w:highlight w:val="none"/>
        </w:rPr>
      </w:pPr>
      <w:r>
        <w:rPr>
          <w:rFonts w:hint="eastAsia" w:ascii="Times New Roman" w:hAnsi="Times New Roman" w:eastAsia="仿宋_GB2312" w:cstheme="minorBidi"/>
          <w:color w:val="auto"/>
          <w:sz w:val="32"/>
          <w:szCs w:val="32"/>
          <w:highlight w:val="none"/>
        </w:rPr>
        <w:t>2．从预算单位构成看，纳入本单位</w:t>
      </w:r>
      <w:r>
        <w:rPr>
          <w:rFonts w:hint="eastAsia" w:eastAsia="仿宋_GB2312" w:cstheme="minorBidi"/>
          <w:color w:val="auto"/>
          <w:sz w:val="32"/>
          <w:szCs w:val="32"/>
          <w:highlight w:val="none"/>
          <w:lang w:val="en-US" w:eastAsia="zh-CN"/>
        </w:rPr>
        <w:t>2026</w:t>
      </w:r>
      <w:r>
        <w:rPr>
          <w:rFonts w:hint="eastAsia" w:ascii="Times New Roman" w:hAnsi="Times New Roman" w:eastAsia="仿宋_GB2312" w:cstheme="minorBidi"/>
          <w:color w:val="auto"/>
          <w:sz w:val="32"/>
          <w:szCs w:val="32"/>
          <w:highlight w:val="none"/>
        </w:rPr>
        <w:t>年部门预算编制范围的预算单位共计</w:t>
      </w:r>
      <w:r>
        <w:rPr>
          <w:rFonts w:hint="eastAsia" w:ascii="Times New Roman" w:hAnsi="Times New Roman" w:eastAsia="仿宋_GB2312" w:cstheme="minorBidi"/>
          <w:color w:val="auto"/>
          <w:sz w:val="32"/>
          <w:szCs w:val="32"/>
          <w:highlight w:val="none"/>
          <w:lang w:val="en-US" w:eastAsia="zh-CN"/>
        </w:rPr>
        <w:t>一</w:t>
      </w:r>
      <w:r>
        <w:rPr>
          <w:rFonts w:hint="eastAsia" w:ascii="Times New Roman" w:hAnsi="Times New Roman" w:eastAsia="仿宋_GB2312" w:cstheme="minorBidi"/>
          <w:color w:val="auto"/>
          <w:sz w:val="32"/>
          <w:szCs w:val="32"/>
          <w:highlight w:val="none"/>
        </w:rPr>
        <w:t>家，具体包括：</w:t>
      </w:r>
      <w:r>
        <w:rPr>
          <w:rFonts w:hint="eastAsia" w:ascii="Times New Roman" w:hAnsi="Times New Roman" w:eastAsia="仿宋_GB2312" w:cstheme="minorBidi"/>
          <w:color w:val="auto"/>
          <w:sz w:val="32"/>
          <w:szCs w:val="32"/>
          <w:highlight w:val="none"/>
          <w:lang w:val="en-US" w:eastAsia="zh-CN"/>
        </w:rPr>
        <w:t>内蒙古河套灌区水利发展中心总干渠分中心</w:t>
      </w:r>
      <w:r>
        <w:rPr>
          <w:rFonts w:hint="eastAsia" w:ascii="Times New Roman" w:hAnsi="Times New Roman" w:eastAsia="仿宋_GB2312" w:cstheme="minorBidi"/>
          <w:color w:val="auto"/>
          <w:sz w:val="32"/>
          <w:szCs w:val="32"/>
          <w:highlight w:val="none"/>
        </w:rPr>
        <w:t>。详细情况见表：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2"/>
        <w:gridCol w:w="3260"/>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2" w:type="dxa"/>
            <w:tcBorders>
              <w:top w:val="single" w:color="auto" w:sz="4" w:space="0"/>
              <w:left w:val="single" w:color="auto" w:sz="4" w:space="0"/>
              <w:bottom w:val="single" w:color="auto" w:sz="4" w:space="0"/>
              <w:right w:val="single" w:color="auto" w:sz="4" w:space="0"/>
            </w:tcBorders>
          </w:tcPr>
          <w:p>
            <w:pPr>
              <w:widowControl/>
              <w:jc w:val="center"/>
              <w:rPr>
                <w:rFonts w:ascii="仿宋" w:hAnsi="仿宋" w:eastAsia="仿宋"/>
                <w:color w:val="auto"/>
                <w:kern w:val="0"/>
                <w:sz w:val="31"/>
                <w:szCs w:val="31"/>
                <w:highlight w:val="none"/>
              </w:rPr>
            </w:pPr>
            <w:r>
              <w:rPr>
                <w:rFonts w:hint="eastAsia" w:ascii="宋体" w:hAnsi="宋体" w:eastAsia="宋体" w:cs="宋体"/>
                <w:color w:val="auto"/>
                <w:kern w:val="0"/>
                <w:sz w:val="31"/>
                <w:szCs w:val="31"/>
                <w:highlight w:val="none"/>
              </w:rPr>
              <w:t>序号</w:t>
            </w:r>
          </w:p>
        </w:tc>
        <w:tc>
          <w:tcPr>
            <w:tcW w:w="326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olor w:val="auto"/>
                <w:kern w:val="0"/>
                <w:sz w:val="31"/>
                <w:szCs w:val="31"/>
                <w:highlight w:val="none"/>
              </w:rPr>
            </w:pPr>
            <w:r>
              <w:rPr>
                <w:rFonts w:hint="eastAsia" w:ascii="宋体" w:hAnsi="宋体" w:eastAsia="宋体" w:cs="宋体"/>
                <w:color w:val="auto"/>
                <w:kern w:val="0"/>
                <w:sz w:val="31"/>
                <w:szCs w:val="31"/>
                <w:highlight w:val="none"/>
              </w:rPr>
              <w:t>单位名称</w:t>
            </w:r>
          </w:p>
        </w:tc>
        <w:tc>
          <w:tcPr>
            <w:tcW w:w="4600" w:type="dxa"/>
            <w:tcBorders>
              <w:top w:val="single" w:color="auto" w:sz="4" w:space="0"/>
              <w:left w:val="single" w:color="auto" w:sz="4" w:space="0"/>
              <w:bottom w:val="single" w:color="auto" w:sz="4" w:space="0"/>
              <w:right w:val="single" w:color="auto" w:sz="4" w:space="0"/>
            </w:tcBorders>
            <w:vAlign w:val="center"/>
          </w:tcPr>
          <w:p>
            <w:pPr>
              <w:widowControl/>
              <w:jc w:val="center"/>
              <w:rPr>
                <w:rFonts w:ascii="仿宋" w:hAnsi="仿宋" w:eastAsia="仿宋"/>
                <w:color w:val="auto"/>
                <w:kern w:val="0"/>
                <w:sz w:val="31"/>
                <w:szCs w:val="31"/>
                <w:highlight w:val="none"/>
              </w:rPr>
            </w:pPr>
            <w:r>
              <w:rPr>
                <w:rFonts w:hint="eastAsia" w:ascii="宋体" w:hAnsi="宋体" w:eastAsia="宋体" w:cs="宋体"/>
                <w:color w:val="auto"/>
                <w:kern w:val="0"/>
                <w:sz w:val="31"/>
                <w:szCs w:val="31"/>
                <w:highlight w:val="none"/>
              </w:rPr>
              <w:t>单位性质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62"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仿宋" w:hAnsi="仿宋" w:eastAsia="仿宋"/>
                <w:color w:val="auto"/>
                <w:kern w:val="0"/>
                <w:sz w:val="31"/>
                <w:szCs w:val="31"/>
                <w:highlight w:val="none"/>
                <w:lang w:eastAsia="zh-CN"/>
              </w:rPr>
            </w:pPr>
            <w:r>
              <w:rPr>
                <w:rFonts w:hint="eastAsia" w:eastAsia="仿宋"/>
                <w:color w:val="auto"/>
                <w:kern w:val="0"/>
                <w:sz w:val="31"/>
                <w:szCs w:val="31"/>
                <w:highlight w:val="none"/>
                <w:lang w:val="en-US" w:eastAsia="zh-CN"/>
              </w:rPr>
              <w:t>1</w:t>
            </w:r>
          </w:p>
        </w:tc>
        <w:tc>
          <w:tcPr>
            <w:tcW w:w="3260" w:type="dxa"/>
            <w:tcBorders>
              <w:top w:val="single" w:color="auto" w:sz="4" w:space="0"/>
              <w:left w:val="single" w:color="auto" w:sz="4" w:space="0"/>
              <w:bottom w:val="single" w:color="auto" w:sz="4" w:space="0"/>
              <w:right w:val="single" w:color="auto" w:sz="4" w:space="0"/>
            </w:tcBorders>
          </w:tcPr>
          <w:p>
            <w:pPr>
              <w:widowControl/>
              <w:jc w:val="left"/>
              <w:rPr>
                <w:rFonts w:ascii="仿宋" w:hAnsi="仿宋" w:eastAsia="仿宋"/>
                <w:color w:val="auto"/>
                <w:kern w:val="0"/>
                <w:sz w:val="31"/>
                <w:szCs w:val="31"/>
                <w:highlight w:val="none"/>
              </w:rPr>
            </w:pPr>
            <w:r>
              <w:rPr>
                <w:rFonts w:hint="eastAsia" w:ascii="仿宋_GB2312" w:hAnsi="仿宋_GB2312" w:eastAsia="宋体"/>
                <w:color w:val="auto"/>
                <w:sz w:val="32"/>
                <w:szCs w:val="32"/>
                <w:highlight w:val="none"/>
                <w:lang w:val="en-US" w:eastAsia="zh-CN"/>
              </w:rPr>
              <w:t>内蒙古河套灌区水利发展中心总干渠分中心</w:t>
            </w:r>
          </w:p>
        </w:tc>
        <w:tc>
          <w:tcPr>
            <w:tcW w:w="4600" w:type="dxa"/>
            <w:tcBorders>
              <w:top w:val="single" w:color="auto" w:sz="4" w:space="0"/>
              <w:left w:val="single" w:color="auto" w:sz="4" w:space="0"/>
              <w:bottom w:val="single" w:color="auto" w:sz="4" w:space="0"/>
              <w:right w:val="single" w:color="auto" w:sz="4" w:space="0"/>
            </w:tcBorders>
          </w:tcPr>
          <w:p>
            <w:pPr>
              <w:widowControl/>
              <w:jc w:val="center"/>
              <w:rPr>
                <w:rFonts w:ascii="仿宋" w:hAnsi="仿宋" w:eastAsia="仿宋"/>
                <w:color w:val="auto"/>
                <w:kern w:val="0"/>
                <w:sz w:val="31"/>
                <w:szCs w:val="31"/>
                <w:highlight w:val="none"/>
              </w:rPr>
            </w:pPr>
            <w:r>
              <w:rPr>
                <w:rFonts w:hint="eastAsia" w:ascii="宋体" w:hAnsi="宋体" w:eastAsia="宋体" w:cs="宋体"/>
                <w:color w:val="auto"/>
                <w:kern w:val="0"/>
                <w:sz w:val="31"/>
                <w:szCs w:val="31"/>
                <w:highlight w:val="none"/>
              </w:rPr>
              <w:t>公益一类事业单位</w:t>
            </w:r>
          </w:p>
        </w:tc>
      </w:tr>
    </w:tbl>
    <w:p>
      <w:pPr>
        <w:numPr>
          <w:ilvl w:val="0"/>
          <w:numId w:val="1"/>
        </w:numPr>
        <w:spacing w:line="600" w:lineRule="exact"/>
        <w:ind w:left="17" w:leftChars="8" w:firstLine="624" w:firstLineChars="195"/>
        <w:outlineLvl w:val="2"/>
        <w:rPr>
          <w:rFonts w:hint="eastAsia" w:ascii="Times New Roman" w:hAnsi="Times New Roman" w:eastAsia="黑体" w:cs="黑体"/>
          <w:color w:val="auto"/>
          <w:sz w:val="32"/>
          <w:szCs w:val="36"/>
          <w:highlight w:val="none"/>
        </w:rPr>
      </w:pPr>
      <w:r>
        <w:rPr>
          <w:rFonts w:hint="eastAsia" w:eastAsia="黑体" w:cs="黑体"/>
          <w:color w:val="auto"/>
          <w:sz w:val="32"/>
          <w:szCs w:val="36"/>
          <w:highlight w:val="none"/>
          <w:lang w:val="en-US" w:eastAsia="zh-CN"/>
        </w:rPr>
        <w:t>2026</w:t>
      </w:r>
      <w:r>
        <w:rPr>
          <w:rFonts w:hint="eastAsia" w:ascii="Times New Roman" w:hAnsi="Times New Roman" w:eastAsia="黑体" w:cs="黑体"/>
          <w:color w:val="auto"/>
          <w:sz w:val="32"/>
          <w:szCs w:val="36"/>
          <w:highlight w:val="none"/>
        </w:rPr>
        <w:t>年度部门（单位）主要工作任务及目标</w:t>
      </w:r>
    </w:p>
    <w:p>
      <w:pPr>
        <w:pStyle w:val="4"/>
        <w:numPr>
          <w:ilvl w:val="0"/>
          <w:numId w:val="2"/>
        </w:numPr>
        <w:spacing w:before="0" w:after="0" w:line="600" w:lineRule="exact"/>
        <w:ind w:firstLine="0" w:firstLineChars="0"/>
        <w:jc w:val="both"/>
        <w:rPr>
          <w:rFonts w:hint="eastAsia" w:ascii="Times New Roman" w:hAnsi="Times New Roman" w:eastAsia="仿宋_GB2312" w:cstheme="minorBidi"/>
          <w:b w:val="0"/>
          <w:bCs w:val="0"/>
          <w:color w:val="auto"/>
          <w:kern w:val="2"/>
          <w:sz w:val="32"/>
          <w:szCs w:val="32"/>
          <w:highlight w:val="none"/>
          <w:lang w:val="en-US" w:eastAsia="zh-CN" w:bidi="ar-SA"/>
        </w:rPr>
      </w:pPr>
      <w:r>
        <w:rPr>
          <w:rFonts w:hint="eastAsia" w:ascii="Times New Roman" w:hAnsi="Times New Roman" w:eastAsia="仿宋_GB2312" w:cstheme="minorBidi"/>
          <w:b w:val="0"/>
          <w:bCs w:val="0"/>
          <w:color w:val="auto"/>
          <w:kern w:val="2"/>
          <w:sz w:val="32"/>
          <w:szCs w:val="32"/>
          <w:highlight w:val="none"/>
          <w:lang w:val="en-US" w:eastAsia="zh-CN" w:bidi="ar-SA"/>
        </w:rPr>
        <w:t>完成内蒙古河套灌区输水配水任务；2、完成直口渠灌域内测流量水、水情传递及水费计收工作；3、完成我市境内黄河凌汛期分洪、泄洪及总干渠两侧截渗沟的管理任务；4、做好总干渠工程的管理、运行维护工作；5、完成河套灌区总干渠第一分水枢纽、第四分水枢纽除险加固项目、水权二期项目、总干渠分中心岁修养护工程的实施。</w:t>
      </w:r>
    </w:p>
    <w:p>
      <w:pPr>
        <w:widowControl w:val="0"/>
        <w:numPr>
          <w:ilvl w:val="0"/>
          <w:numId w:val="0"/>
        </w:numPr>
        <w:jc w:val="both"/>
        <w:rPr>
          <w:rFonts w:hint="default"/>
          <w:color w:val="auto"/>
          <w:highlight w:val="none"/>
          <w:lang w:val="en-US" w:eastAsia="zh-CN"/>
        </w:rPr>
      </w:pPr>
    </w:p>
    <w:p>
      <w:pPr>
        <w:pStyle w:val="2"/>
        <w:rPr>
          <w:rFonts w:hint="default"/>
          <w:color w:val="auto"/>
          <w:highlight w:val="none"/>
          <w:lang w:val="en-US" w:eastAsia="zh-CN"/>
        </w:rPr>
      </w:pPr>
    </w:p>
    <w:p>
      <w:pPr>
        <w:pStyle w:val="2"/>
        <w:rPr>
          <w:rFonts w:hint="default"/>
          <w:color w:val="auto"/>
          <w:highlight w:val="none"/>
          <w:lang w:val="en-US" w:eastAsia="zh-CN"/>
        </w:rPr>
      </w:pPr>
    </w:p>
    <w:p>
      <w:pPr>
        <w:pStyle w:val="2"/>
        <w:rPr>
          <w:rFonts w:hint="default"/>
          <w:color w:val="auto"/>
          <w:highlight w:val="none"/>
          <w:lang w:val="en-US" w:eastAsia="zh-CN"/>
        </w:rPr>
      </w:pPr>
    </w:p>
    <w:p>
      <w:pPr>
        <w:pStyle w:val="2"/>
        <w:rPr>
          <w:rFonts w:hint="default"/>
          <w:color w:val="auto"/>
          <w:highlight w:val="none"/>
          <w:lang w:val="en-US" w:eastAsia="zh-CN"/>
        </w:rPr>
      </w:pPr>
    </w:p>
    <w:p>
      <w:pPr>
        <w:pStyle w:val="2"/>
        <w:rPr>
          <w:rFonts w:hint="default"/>
          <w:color w:val="auto"/>
          <w:highlight w:val="none"/>
          <w:lang w:val="en-US" w:eastAsia="zh-CN"/>
        </w:rPr>
      </w:pPr>
    </w:p>
    <w:p>
      <w:pPr>
        <w:pStyle w:val="2"/>
        <w:rPr>
          <w:rFonts w:hint="default"/>
          <w:color w:val="auto"/>
          <w:highlight w:val="none"/>
          <w:lang w:val="en-US" w:eastAsia="zh-CN"/>
        </w:rPr>
      </w:pPr>
    </w:p>
    <w:p>
      <w:pPr>
        <w:pStyle w:val="2"/>
        <w:rPr>
          <w:rFonts w:hint="default"/>
          <w:color w:val="auto"/>
          <w:highlight w:val="none"/>
          <w:lang w:val="en-US" w:eastAsia="zh-CN"/>
        </w:rPr>
      </w:pPr>
    </w:p>
    <w:p>
      <w:pPr>
        <w:pStyle w:val="2"/>
        <w:rPr>
          <w:rFonts w:hint="default"/>
          <w:color w:val="auto"/>
          <w:highlight w:val="none"/>
          <w:lang w:val="en-US" w:eastAsia="zh-CN"/>
        </w:rPr>
      </w:pPr>
    </w:p>
    <w:p>
      <w:pPr>
        <w:pStyle w:val="2"/>
        <w:rPr>
          <w:rFonts w:hint="default"/>
          <w:color w:val="auto"/>
          <w:highlight w:val="none"/>
          <w:lang w:val="en-US" w:eastAsia="zh-CN"/>
        </w:rPr>
      </w:pPr>
    </w:p>
    <w:p>
      <w:pPr>
        <w:pStyle w:val="4"/>
        <w:tabs>
          <w:tab w:val="left" w:pos="4392"/>
        </w:tabs>
        <w:adjustRightInd/>
        <w:snapToGrid/>
        <w:spacing w:before="0" w:after="0" w:line="600" w:lineRule="exact"/>
        <w:ind w:firstLine="0" w:firstLineChars="0"/>
        <w:jc w:val="center"/>
        <w:rPr>
          <w:rFonts w:hint="eastAsia" w:ascii="方正小标宋简体" w:hAnsi="方正小标宋简体" w:eastAsia="方正小标宋简体" w:cs="方正小标宋简体"/>
          <w:b w:val="0"/>
          <w:bCs w:val="0"/>
          <w:color w:val="auto"/>
          <w:sz w:val="36"/>
          <w:szCs w:val="36"/>
          <w:highlight w:val="none"/>
        </w:rPr>
      </w:pPr>
      <w:r>
        <w:rPr>
          <w:rFonts w:hint="eastAsia" w:ascii="方正小标宋简体" w:hAnsi="方正小标宋简体" w:eastAsia="方正小标宋简体" w:cs="方正小标宋简体"/>
          <w:b w:val="0"/>
          <w:bCs w:val="0"/>
          <w:color w:val="auto"/>
          <w:sz w:val="36"/>
          <w:szCs w:val="36"/>
          <w:highlight w:val="none"/>
        </w:rPr>
        <w:t xml:space="preserve">第二部分  </w:t>
      </w:r>
      <w:r>
        <w:rPr>
          <w:rFonts w:hint="eastAsia" w:ascii="方正小标宋简体" w:hAnsi="方正小标宋简体" w:eastAsia="方正小标宋简体" w:cs="方正小标宋简体"/>
          <w:b w:val="0"/>
          <w:bCs w:val="0"/>
          <w:color w:val="auto"/>
          <w:sz w:val="36"/>
          <w:szCs w:val="36"/>
          <w:highlight w:val="none"/>
          <w:lang w:val="en-US" w:eastAsia="zh-CN"/>
        </w:rPr>
        <w:t>2026</w:t>
      </w:r>
      <w:r>
        <w:rPr>
          <w:rFonts w:hint="eastAsia" w:ascii="方正小标宋简体" w:hAnsi="方正小标宋简体" w:eastAsia="方正小标宋简体" w:cs="方正小标宋简体"/>
          <w:b w:val="0"/>
          <w:bCs w:val="0"/>
          <w:color w:val="auto"/>
          <w:sz w:val="36"/>
          <w:szCs w:val="36"/>
          <w:highlight w:val="none"/>
        </w:rPr>
        <w:t>年度部门（单位）预算情况说明</w:t>
      </w:r>
    </w:p>
    <w:p>
      <w:pPr>
        <w:pStyle w:val="4"/>
        <w:tabs>
          <w:tab w:val="left" w:pos="4392"/>
        </w:tabs>
        <w:adjustRightInd/>
        <w:snapToGrid/>
        <w:spacing w:before="0" w:after="0" w:line="600" w:lineRule="exact"/>
        <w:ind w:firstLine="0" w:firstLineChars="0"/>
        <w:jc w:val="center"/>
        <w:rPr>
          <w:rFonts w:hint="eastAsia" w:ascii="方正小标宋简体" w:hAnsi="方正小标宋简体" w:eastAsia="方正小标宋简体" w:cs="方正小标宋简体"/>
          <w:b w:val="0"/>
          <w:bCs w:val="0"/>
          <w:color w:val="auto"/>
          <w:sz w:val="36"/>
          <w:szCs w:val="36"/>
          <w:highlight w:val="none"/>
        </w:rPr>
      </w:pPr>
      <w:r>
        <w:rPr>
          <w:rFonts w:hint="eastAsia" w:ascii="方正小标宋简体" w:hAnsi="方正小标宋简体" w:eastAsia="方正小标宋简体" w:cs="方正小标宋简体"/>
          <w:b w:val="0"/>
          <w:bCs w:val="0"/>
          <w:color w:val="auto"/>
          <w:sz w:val="36"/>
          <w:szCs w:val="36"/>
          <w:highlight w:val="none"/>
        </w:rPr>
        <w:t xml:space="preserve"> </w:t>
      </w:r>
    </w:p>
    <w:p>
      <w:pPr>
        <w:spacing w:line="600" w:lineRule="exact"/>
        <w:ind w:firstLine="640" w:firstLineChars="200"/>
        <w:outlineLvl w:val="2"/>
        <w:rPr>
          <w:rFonts w:eastAsia="黑体" w:cs="黑体"/>
          <w:color w:val="auto"/>
          <w:sz w:val="32"/>
          <w:szCs w:val="32"/>
          <w:highlight w:val="none"/>
        </w:rPr>
      </w:pPr>
      <w:r>
        <w:rPr>
          <w:rFonts w:hint="eastAsia" w:ascii="黑体" w:hAnsi="黑体" w:eastAsia="黑体"/>
          <w:color w:val="auto"/>
          <w:sz w:val="32"/>
          <w:szCs w:val="32"/>
          <w:highlight w:val="none"/>
        </w:rPr>
        <w:t>一、收支预算总体情况说明</w:t>
      </w:r>
    </w:p>
    <w:p>
      <w:pPr>
        <w:pStyle w:val="5"/>
        <w:spacing w:after="0" w:line="600" w:lineRule="exact"/>
        <w:ind w:firstLine="640" w:firstLineChars="200"/>
        <w:rPr>
          <w:rFonts w:hint="eastAsia" w:ascii="Times New Roman" w:hAnsi="Times New Roman" w:eastAsia="仿宋_GB2312" w:cstheme="minorBidi"/>
          <w:b w:val="0"/>
          <w:bCs w:val="0"/>
          <w:color w:val="auto"/>
          <w:kern w:val="2"/>
          <w:sz w:val="32"/>
          <w:szCs w:val="32"/>
          <w:highlight w:val="none"/>
          <w:lang w:val="en-US" w:eastAsia="zh-CN" w:bidi="ar-SA"/>
        </w:rPr>
      </w:pPr>
      <w:r>
        <w:rPr>
          <w:rFonts w:hint="eastAsia" w:ascii="Times New Roman" w:hAnsi="Times New Roman" w:eastAsia="仿宋_GB2312" w:cstheme="minorBidi"/>
          <w:b w:val="0"/>
          <w:bCs w:val="0"/>
          <w:color w:val="auto"/>
          <w:kern w:val="2"/>
          <w:sz w:val="32"/>
          <w:szCs w:val="32"/>
          <w:highlight w:val="none"/>
          <w:u w:val="single"/>
          <w:lang w:val="en-US" w:eastAsia="zh-CN" w:bidi="ar-SA"/>
        </w:rPr>
        <w:t>内蒙古河套灌区水利发展中心总干渠分中心</w:t>
      </w:r>
      <w:r>
        <w:rPr>
          <w:rFonts w:hint="eastAsia" w:eastAsia="仿宋_GB2312" w:cstheme="minorBidi"/>
          <w:b w:val="0"/>
          <w:bCs w:val="0"/>
          <w:color w:val="auto"/>
          <w:kern w:val="2"/>
          <w:sz w:val="32"/>
          <w:szCs w:val="32"/>
          <w:highlight w:val="none"/>
          <w:lang w:val="en-US" w:eastAsia="zh-CN" w:bidi="ar-SA"/>
        </w:rPr>
        <w:t>2026</w:t>
      </w:r>
      <w:r>
        <w:rPr>
          <w:rFonts w:hint="eastAsia" w:ascii="Times New Roman" w:hAnsi="Times New Roman" w:eastAsia="仿宋_GB2312" w:cstheme="minorBidi"/>
          <w:b w:val="0"/>
          <w:bCs w:val="0"/>
          <w:color w:val="auto"/>
          <w:kern w:val="2"/>
          <w:sz w:val="32"/>
          <w:szCs w:val="32"/>
          <w:highlight w:val="none"/>
          <w:lang w:val="en-US" w:eastAsia="zh-CN" w:bidi="ar-SA"/>
        </w:rPr>
        <w:t>年度收入总计</w:t>
      </w:r>
      <w:r>
        <w:rPr>
          <w:rFonts w:hint="eastAsia" w:ascii="Times New Roman" w:hAnsi="Times New Roman" w:eastAsia="仿宋_GB2312" w:cstheme="minorBidi"/>
          <w:b w:val="0"/>
          <w:bCs w:val="0"/>
          <w:color w:val="auto"/>
          <w:kern w:val="2"/>
          <w:sz w:val="32"/>
          <w:szCs w:val="32"/>
          <w:highlight w:val="none"/>
          <w:u w:val="single"/>
          <w:lang w:val="en-US" w:eastAsia="zh-CN" w:bidi="ar-SA"/>
        </w:rPr>
        <w:t>4437</w:t>
      </w:r>
      <w:r>
        <w:rPr>
          <w:rFonts w:hint="eastAsia" w:eastAsia="仿宋_GB2312" w:cstheme="minorBidi"/>
          <w:b w:val="0"/>
          <w:bCs w:val="0"/>
          <w:color w:val="auto"/>
          <w:kern w:val="2"/>
          <w:sz w:val="32"/>
          <w:szCs w:val="32"/>
          <w:highlight w:val="none"/>
          <w:u w:val="single"/>
          <w:lang w:val="en-US" w:eastAsia="zh-CN" w:bidi="ar-SA"/>
        </w:rPr>
        <w:t>.</w:t>
      </w:r>
      <w:r>
        <w:rPr>
          <w:rFonts w:hint="eastAsia" w:ascii="Times New Roman" w:hAnsi="Times New Roman" w:eastAsia="仿宋_GB2312" w:cstheme="minorBidi"/>
          <w:b w:val="0"/>
          <w:bCs w:val="0"/>
          <w:color w:val="auto"/>
          <w:kern w:val="2"/>
          <w:sz w:val="32"/>
          <w:szCs w:val="32"/>
          <w:highlight w:val="none"/>
          <w:u w:val="single"/>
          <w:lang w:val="en-US" w:eastAsia="zh-CN" w:bidi="ar-SA"/>
        </w:rPr>
        <w:t>72</w:t>
      </w:r>
      <w:r>
        <w:rPr>
          <w:rFonts w:hint="eastAsia" w:ascii="Times New Roman" w:hAnsi="Times New Roman" w:eastAsia="仿宋_GB2312" w:cstheme="minorBidi"/>
          <w:b w:val="0"/>
          <w:bCs w:val="0"/>
          <w:color w:val="auto"/>
          <w:kern w:val="2"/>
          <w:sz w:val="32"/>
          <w:szCs w:val="32"/>
          <w:highlight w:val="none"/>
          <w:lang w:val="en-US" w:eastAsia="zh-CN" w:bidi="ar-SA"/>
        </w:rPr>
        <w:t>万元、支出预算总计</w:t>
      </w:r>
      <w:r>
        <w:rPr>
          <w:rFonts w:hint="eastAsia" w:ascii="Times New Roman" w:hAnsi="Times New Roman" w:eastAsia="仿宋_GB2312" w:cstheme="minorBidi"/>
          <w:b w:val="0"/>
          <w:bCs w:val="0"/>
          <w:color w:val="auto"/>
          <w:kern w:val="2"/>
          <w:sz w:val="32"/>
          <w:szCs w:val="32"/>
          <w:highlight w:val="none"/>
          <w:u w:val="single"/>
          <w:lang w:val="en-US" w:eastAsia="zh-CN" w:bidi="ar-SA"/>
        </w:rPr>
        <w:t>4437</w:t>
      </w:r>
      <w:r>
        <w:rPr>
          <w:rFonts w:hint="eastAsia" w:eastAsia="仿宋_GB2312" w:cstheme="minorBidi"/>
          <w:b w:val="0"/>
          <w:bCs w:val="0"/>
          <w:color w:val="auto"/>
          <w:kern w:val="2"/>
          <w:sz w:val="32"/>
          <w:szCs w:val="32"/>
          <w:highlight w:val="none"/>
          <w:u w:val="single"/>
          <w:lang w:val="en-US" w:eastAsia="zh-CN" w:bidi="ar-SA"/>
        </w:rPr>
        <w:t>.</w:t>
      </w:r>
      <w:r>
        <w:rPr>
          <w:rFonts w:hint="eastAsia" w:ascii="Times New Roman" w:hAnsi="Times New Roman" w:eastAsia="仿宋_GB2312" w:cstheme="minorBidi"/>
          <w:b w:val="0"/>
          <w:bCs w:val="0"/>
          <w:color w:val="auto"/>
          <w:kern w:val="2"/>
          <w:sz w:val="32"/>
          <w:szCs w:val="32"/>
          <w:highlight w:val="none"/>
          <w:u w:val="single"/>
          <w:lang w:val="en-US" w:eastAsia="zh-CN" w:bidi="ar-SA"/>
        </w:rPr>
        <w:t>72</w:t>
      </w:r>
      <w:r>
        <w:rPr>
          <w:rFonts w:hint="eastAsia" w:ascii="Times New Roman" w:hAnsi="Times New Roman" w:eastAsia="仿宋_GB2312" w:cstheme="minorBidi"/>
          <w:b w:val="0"/>
          <w:bCs w:val="0"/>
          <w:color w:val="auto"/>
          <w:kern w:val="2"/>
          <w:sz w:val="32"/>
          <w:szCs w:val="32"/>
          <w:highlight w:val="none"/>
          <w:lang w:val="en-US" w:eastAsia="zh-CN" w:bidi="ar-SA"/>
        </w:rPr>
        <w:t>万元，与上年相比收入预算总计</w:t>
      </w:r>
      <w:r>
        <w:rPr>
          <w:rFonts w:hint="eastAsia" w:eastAsia="仿宋_GB2312" w:cstheme="minorBidi"/>
          <w:b w:val="0"/>
          <w:bCs w:val="0"/>
          <w:color w:val="auto"/>
          <w:kern w:val="2"/>
          <w:sz w:val="32"/>
          <w:szCs w:val="32"/>
          <w:highlight w:val="none"/>
          <w:lang w:val="en-US" w:eastAsia="zh-CN" w:bidi="ar-SA"/>
        </w:rPr>
        <w:t>减少</w:t>
      </w:r>
      <w:r>
        <w:rPr>
          <w:rFonts w:hint="eastAsia" w:ascii="Times New Roman" w:hAnsi="Times New Roman" w:eastAsia="仿宋_GB2312" w:cstheme="minorBidi"/>
          <w:b w:val="0"/>
          <w:bCs w:val="0"/>
          <w:color w:val="auto"/>
          <w:kern w:val="2"/>
          <w:sz w:val="32"/>
          <w:szCs w:val="32"/>
          <w:highlight w:val="none"/>
          <w:u w:val="single"/>
          <w:lang w:val="en-US" w:eastAsia="zh-CN" w:bidi="ar-SA"/>
        </w:rPr>
        <w:t>1</w:t>
      </w:r>
      <w:r>
        <w:rPr>
          <w:rFonts w:hint="eastAsia" w:eastAsia="仿宋_GB2312" w:cstheme="minorBidi"/>
          <w:b w:val="0"/>
          <w:bCs w:val="0"/>
          <w:color w:val="auto"/>
          <w:kern w:val="2"/>
          <w:sz w:val="32"/>
          <w:szCs w:val="32"/>
          <w:highlight w:val="none"/>
          <w:u w:val="single"/>
          <w:lang w:val="en-US" w:eastAsia="zh-CN" w:bidi="ar-SA"/>
        </w:rPr>
        <w:t>628.75</w:t>
      </w:r>
      <w:r>
        <w:rPr>
          <w:rFonts w:hint="eastAsia" w:ascii="Times New Roman" w:hAnsi="Times New Roman" w:eastAsia="仿宋_GB2312" w:cstheme="minorBidi"/>
          <w:b w:val="0"/>
          <w:bCs w:val="0"/>
          <w:color w:val="auto"/>
          <w:kern w:val="2"/>
          <w:sz w:val="32"/>
          <w:szCs w:val="32"/>
          <w:highlight w:val="none"/>
          <w:lang w:val="en-US" w:eastAsia="zh-CN" w:bidi="ar-SA"/>
        </w:rPr>
        <w:t>万元，</w:t>
      </w:r>
      <w:r>
        <w:rPr>
          <w:rFonts w:hint="eastAsia" w:eastAsia="仿宋_GB2312" w:cstheme="minorBidi"/>
          <w:b w:val="0"/>
          <w:bCs w:val="0"/>
          <w:color w:val="auto"/>
          <w:kern w:val="2"/>
          <w:sz w:val="32"/>
          <w:szCs w:val="32"/>
          <w:highlight w:val="none"/>
          <w:lang w:val="en-US" w:eastAsia="zh-CN" w:bidi="ar-SA"/>
        </w:rPr>
        <w:t>减少</w:t>
      </w:r>
      <w:r>
        <w:rPr>
          <w:rFonts w:hint="eastAsia" w:ascii="Times New Roman" w:hAnsi="Times New Roman" w:eastAsia="仿宋_GB2312" w:cstheme="minorBidi"/>
          <w:b w:val="0"/>
          <w:bCs w:val="0"/>
          <w:color w:val="auto"/>
          <w:kern w:val="2"/>
          <w:sz w:val="32"/>
          <w:szCs w:val="32"/>
          <w:highlight w:val="none"/>
          <w:u w:val="single"/>
          <w:lang w:val="en-US" w:eastAsia="zh-CN" w:bidi="ar-SA"/>
        </w:rPr>
        <w:t xml:space="preserve"> </w:t>
      </w:r>
      <w:r>
        <w:rPr>
          <w:rFonts w:hint="eastAsia" w:eastAsia="仿宋_GB2312" w:cstheme="minorBidi"/>
          <w:b w:val="0"/>
          <w:bCs w:val="0"/>
          <w:color w:val="auto"/>
          <w:kern w:val="2"/>
          <w:sz w:val="32"/>
          <w:szCs w:val="32"/>
          <w:highlight w:val="none"/>
          <w:u w:val="single"/>
          <w:lang w:val="en-US" w:eastAsia="zh-CN" w:bidi="ar-SA"/>
        </w:rPr>
        <w:t xml:space="preserve">26.85 </w:t>
      </w:r>
      <w:r>
        <w:rPr>
          <w:rFonts w:hint="eastAsia" w:ascii="Times New Roman" w:hAnsi="Times New Roman" w:eastAsia="仿宋_GB2312" w:cstheme="minorBidi"/>
          <w:b w:val="0"/>
          <w:bCs w:val="0"/>
          <w:color w:val="auto"/>
          <w:kern w:val="2"/>
          <w:sz w:val="32"/>
          <w:szCs w:val="32"/>
          <w:highlight w:val="none"/>
          <w:lang w:val="en-US" w:eastAsia="zh-CN" w:bidi="ar-SA"/>
        </w:rPr>
        <w:t>%、支出预算总计增加</w:t>
      </w:r>
      <w:r>
        <w:rPr>
          <w:rFonts w:hint="eastAsia" w:ascii="Times New Roman" w:hAnsi="Times New Roman" w:eastAsia="仿宋_GB2312" w:cstheme="minorBidi"/>
          <w:b w:val="0"/>
          <w:bCs w:val="0"/>
          <w:color w:val="auto"/>
          <w:kern w:val="2"/>
          <w:sz w:val="32"/>
          <w:szCs w:val="32"/>
          <w:highlight w:val="none"/>
          <w:u w:val="single"/>
          <w:lang w:val="en-US" w:eastAsia="zh-CN" w:bidi="ar-SA"/>
        </w:rPr>
        <w:t>1</w:t>
      </w:r>
      <w:r>
        <w:rPr>
          <w:rFonts w:hint="eastAsia" w:eastAsia="仿宋_GB2312" w:cstheme="minorBidi"/>
          <w:b w:val="0"/>
          <w:bCs w:val="0"/>
          <w:color w:val="auto"/>
          <w:kern w:val="2"/>
          <w:sz w:val="32"/>
          <w:szCs w:val="32"/>
          <w:highlight w:val="none"/>
          <w:u w:val="single"/>
          <w:lang w:val="en-US" w:eastAsia="zh-CN" w:bidi="ar-SA"/>
        </w:rPr>
        <w:t>628.75</w:t>
      </w:r>
      <w:r>
        <w:rPr>
          <w:rFonts w:hint="eastAsia" w:ascii="Times New Roman" w:hAnsi="Times New Roman" w:eastAsia="仿宋_GB2312" w:cstheme="minorBidi"/>
          <w:b w:val="0"/>
          <w:bCs w:val="0"/>
          <w:color w:val="auto"/>
          <w:kern w:val="2"/>
          <w:sz w:val="32"/>
          <w:szCs w:val="32"/>
          <w:highlight w:val="none"/>
          <w:u w:val="single"/>
          <w:lang w:val="en-US" w:eastAsia="zh-CN" w:bidi="ar-SA"/>
        </w:rPr>
        <w:t xml:space="preserve"> </w:t>
      </w:r>
      <w:r>
        <w:rPr>
          <w:rFonts w:hint="eastAsia" w:ascii="Times New Roman" w:hAnsi="Times New Roman" w:eastAsia="仿宋_GB2312" w:cstheme="minorBidi"/>
          <w:b w:val="0"/>
          <w:bCs w:val="0"/>
          <w:color w:val="auto"/>
          <w:kern w:val="2"/>
          <w:sz w:val="32"/>
          <w:szCs w:val="32"/>
          <w:highlight w:val="none"/>
          <w:lang w:val="en-US" w:eastAsia="zh-CN" w:bidi="ar-SA"/>
        </w:rPr>
        <w:t>万元，增长</w:t>
      </w:r>
      <w:r>
        <w:rPr>
          <w:rFonts w:hint="eastAsia" w:ascii="Times New Roman" w:hAnsi="Times New Roman" w:eastAsia="仿宋_GB2312" w:cstheme="minorBidi"/>
          <w:b w:val="0"/>
          <w:bCs w:val="0"/>
          <w:color w:val="auto"/>
          <w:kern w:val="2"/>
          <w:sz w:val="32"/>
          <w:szCs w:val="32"/>
          <w:highlight w:val="none"/>
          <w:u w:val="single"/>
          <w:lang w:val="en-US" w:eastAsia="zh-CN" w:bidi="ar-SA"/>
        </w:rPr>
        <w:t xml:space="preserve"> </w:t>
      </w:r>
      <w:r>
        <w:rPr>
          <w:rFonts w:hint="eastAsia" w:eastAsia="仿宋_GB2312" w:cstheme="minorBidi"/>
          <w:b w:val="0"/>
          <w:bCs w:val="0"/>
          <w:color w:val="auto"/>
          <w:kern w:val="2"/>
          <w:sz w:val="32"/>
          <w:szCs w:val="32"/>
          <w:highlight w:val="none"/>
          <w:u w:val="single"/>
          <w:lang w:val="en-US" w:eastAsia="zh-CN" w:bidi="ar-SA"/>
        </w:rPr>
        <w:t xml:space="preserve">26.85 </w:t>
      </w:r>
      <w:r>
        <w:rPr>
          <w:rFonts w:hint="eastAsia" w:ascii="Times New Roman" w:hAnsi="Times New Roman" w:eastAsia="仿宋_GB2312" w:cstheme="minorBidi"/>
          <w:b w:val="0"/>
          <w:bCs w:val="0"/>
          <w:color w:val="auto"/>
          <w:kern w:val="2"/>
          <w:sz w:val="32"/>
          <w:szCs w:val="32"/>
          <w:highlight w:val="none"/>
          <w:u w:val="single"/>
          <w:lang w:val="en-US" w:eastAsia="zh-CN" w:bidi="ar-SA"/>
        </w:rPr>
        <w:t xml:space="preserve">  </w:t>
      </w:r>
      <w:r>
        <w:rPr>
          <w:rFonts w:hint="eastAsia" w:ascii="Times New Roman" w:hAnsi="Times New Roman" w:eastAsia="仿宋_GB2312" w:cstheme="minorBidi"/>
          <w:b w:val="0"/>
          <w:bCs w:val="0"/>
          <w:color w:val="auto"/>
          <w:kern w:val="2"/>
          <w:sz w:val="32"/>
          <w:szCs w:val="32"/>
          <w:highlight w:val="none"/>
          <w:lang w:val="en-US" w:eastAsia="zh-CN" w:bidi="ar-SA"/>
        </w:rPr>
        <w:t>%。其中：</w:t>
      </w:r>
    </w:p>
    <w:p>
      <w:pPr>
        <w:pStyle w:val="5"/>
        <w:spacing w:after="0" w:line="600" w:lineRule="exact"/>
        <w:ind w:firstLine="642" w:firstLineChars="200"/>
        <w:rPr>
          <w:rFonts w:ascii="楷体" w:hAnsi="楷体" w:eastAsia="楷体"/>
          <w:b/>
          <w:bCs/>
          <w:color w:val="auto"/>
          <w:sz w:val="32"/>
          <w:szCs w:val="32"/>
          <w:highlight w:val="none"/>
        </w:rPr>
      </w:pPr>
      <w:r>
        <w:rPr>
          <w:rFonts w:hint="eastAsia" w:ascii="楷体" w:hAnsi="楷体" w:eastAsia="楷体"/>
          <w:b/>
          <w:bCs/>
          <w:color w:val="auto"/>
          <w:sz w:val="32"/>
          <w:szCs w:val="32"/>
          <w:highlight w:val="none"/>
        </w:rPr>
        <w:t>（一）收入预算总计</w:t>
      </w:r>
      <w:r>
        <w:rPr>
          <w:rFonts w:hint="eastAsia" w:ascii="Times New Roman" w:hAnsi="Times New Roman" w:eastAsia="仿宋_GB2312" w:cstheme="minorBidi"/>
          <w:b w:val="0"/>
          <w:bCs w:val="0"/>
          <w:color w:val="auto"/>
          <w:kern w:val="2"/>
          <w:sz w:val="32"/>
          <w:szCs w:val="32"/>
          <w:highlight w:val="none"/>
          <w:u w:val="single"/>
          <w:lang w:val="en-US" w:eastAsia="zh-CN" w:bidi="ar-SA"/>
        </w:rPr>
        <w:t>4437</w:t>
      </w:r>
      <w:r>
        <w:rPr>
          <w:rFonts w:hint="eastAsia" w:eastAsia="仿宋_GB2312" w:cstheme="minorBidi"/>
          <w:b w:val="0"/>
          <w:bCs w:val="0"/>
          <w:color w:val="auto"/>
          <w:kern w:val="2"/>
          <w:sz w:val="32"/>
          <w:szCs w:val="32"/>
          <w:highlight w:val="none"/>
          <w:u w:val="single"/>
          <w:lang w:val="en-US" w:eastAsia="zh-CN" w:bidi="ar-SA"/>
        </w:rPr>
        <w:t>.</w:t>
      </w:r>
      <w:r>
        <w:rPr>
          <w:rFonts w:hint="eastAsia" w:ascii="Times New Roman" w:hAnsi="Times New Roman" w:eastAsia="仿宋_GB2312" w:cstheme="minorBidi"/>
          <w:b w:val="0"/>
          <w:bCs w:val="0"/>
          <w:color w:val="auto"/>
          <w:kern w:val="2"/>
          <w:sz w:val="32"/>
          <w:szCs w:val="32"/>
          <w:highlight w:val="none"/>
          <w:u w:val="single"/>
          <w:lang w:val="en-US" w:eastAsia="zh-CN" w:bidi="ar-SA"/>
        </w:rPr>
        <w:t>72</w:t>
      </w:r>
      <w:r>
        <w:rPr>
          <w:rFonts w:cs="仿宋"/>
          <w:color w:val="auto"/>
          <w:sz w:val="32"/>
          <w:szCs w:val="32"/>
          <w:highlight w:val="none"/>
          <w:u w:val="single"/>
        </w:rPr>
        <w:t xml:space="preserve"> </w:t>
      </w:r>
      <w:r>
        <w:rPr>
          <w:rFonts w:hint="eastAsia" w:ascii="楷体" w:hAnsi="楷体" w:eastAsia="楷体"/>
          <w:b/>
          <w:bCs/>
          <w:color w:val="auto"/>
          <w:sz w:val="32"/>
          <w:szCs w:val="32"/>
          <w:highlight w:val="none"/>
        </w:rPr>
        <w:t>万元。包括：</w:t>
      </w:r>
    </w:p>
    <w:p>
      <w:pPr>
        <w:pStyle w:val="5"/>
        <w:spacing w:after="0" w:line="600" w:lineRule="exact"/>
        <w:ind w:firstLine="640" w:firstLineChars="200"/>
        <w:rPr>
          <w:rFonts w:hint="eastAsia" w:eastAsia="仿宋_GB2312"/>
          <w:color w:val="auto"/>
          <w:sz w:val="32"/>
          <w:szCs w:val="32"/>
          <w:highlight w:val="none"/>
        </w:rPr>
      </w:pPr>
      <w:r>
        <w:rPr>
          <w:rFonts w:eastAsia="仿宋_GB2312"/>
          <w:color w:val="auto"/>
          <w:sz w:val="32"/>
          <w:szCs w:val="32"/>
          <w:highlight w:val="none"/>
        </w:rPr>
        <w:t>1</w:t>
      </w:r>
      <w:r>
        <w:rPr>
          <w:rFonts w:ascii="仿宋_GB2312" w:hAnsi="仿宋_GB2312" w:eastAsia="仿宋_GB2312"/>
          <w:color w:val="auto"/>
          <w:sz w:val="32"/>
          <w:szCs w:val="32"/>
          <w:highlight w:val="none"/>
        </w:rPr>
        <w:t>．本年收入合计</w:t>
      </w:r>
      <w:r>
        <w:rPr>
          <w:rFonts w:hint="eastAsia" w:ascii="Times New Roman" w:hAnsi="Times New Roman" w:eastAsia="仿宋_GB2312" w:cstheme="minorBidi"/>
          <w:b w:val="0"/>
          <w:bCs w:val="0"/>
          <w:color w:val="auto"/>
          <w:kern w:val="2"/>
          <w:sz w:val="32"/>
          <w:szCs w:val="32"/>
          <w:highlight w:val="none"/>
          <w:u w:val="single"/>
          <w:lang w:val="en-US" w:eastAsia="zh-CN" w:bidi="ar-SA"/>
        </w:rPr>
        <w:t>4437</w:t>
      </w:r>
      <w:r>
        <w:rPr>
          <w:rFonts w:hint="eastAsia" w:eastAsia="仿宋_GB2312" w:cstheme="minorBidi"/>
          <w:b w:val="0"/>
          <w:bCs w:val="0"/>
          <w:color w:val="auto"/>
          <w:kern w:val="2"/>
          <w:sz w:val="32"/>
          <w:szCs w:val="32"/>
          <w:highlight w:val="none"/>
          <w:u w:val="single"/>
          <w:lang w:val="en-US" w:eastAsia="zh-CN" w:bidi="ar-SA"/>
        </w:rPr>
        <w:t>.</w:t>
      </w:r>
      <w:r>
        <w:rPr>
          <w:rFonts w:hint="eastAsia" w:ascii="Times New Roman" w:hAnsi="Times New Roman" w:eastAsia="仿宋_GB2312" w:cstheme="minorBidi"/>
          <w:b w:val="0"/>
          <w:bCs w:val="0"/>
          <w:color w:val="auto"/>
          <w:kern w:val="2"/>
          <w:sz w:val="32"/>
          <w:szCs w:val="32"/>
          <w:highlight w:val="none"/>
          <w:u w:val="single"/>
          <w:lang w:val="en-US" w:eastAsia="zh-CN" w:bidi="ar-SA"/>
        </w:rPr>
        <w:t>72</w:t>
      </w:r>
      <w:r>
        <w:rPr>
          <w:rFonts w:ascii="仿宋_GB2312" w:hAnsi="仿宋_GB2312" w:eastAsia="仿宋_GB2312"/>
          <w:color w:val="auto"/>
          <w:sz w:val="32"/>
          <w:szCs w:val="32"/>
          <w:highlight w:val="none"/>
        </w:rPr>
        <w:t>万元。</w:t>
      </w:r>
    </w:p>
    <w:p>
      <w:pPr>
        <w:pStyle w:val="5"/>
        <w:numPr>
          <w:ilvl w:val="0"/>
          <w:numId w:val="0"/>
        </w:numPr>
        <w:spacing w:after="0" w:line="600" w:lineRule="exact"/>
        <w:ind w:firstLine="640" w:firstLineChars="200"/>
        <w:rPr>
          <w:rFonts w:hint="eastAsia" w:ascii="仿宋_GB2312" w:hAnsi="仿宋_GB2312" w:eastAsia="仿宋_GB2312"/>
          <w:color w:val="auto"/>
          <w:sz w:val="32"/>
          <w:szCs w:val="32"/>
          <w:highlight w:val="none"/>
          <w:lang w:val="en-US" w:eastAsia="zh-CN"/>
        </w:rPr>
      </w:pPr>
      <w:r>
        <w:rPr>
          <w:rFonts w:ascii="仿宋_GB2312" w:hAnsi="仿宋_GB2312" w:eastAsia="仿宋_GB2312"/>
          <w:color w:val="auto"/>
          <w:sz w:val="32"/>
          <w:szCs w:val="32"/>
          <w:highlight w:val="none"/>
        </w:rPr>
        <w:t>（</w:t>
      </w:r>
      <w:r>
        <w:rPr>
          <w:rFonts w:eastAsia="仿宋_GB2312"/>
          <w:color w:val="auto"/>
          <w:sz w:val="32"/>
          <w:szCs w:val="32"/>
          <w:highlight w:val="none"/>
        </w:rPr>
        <w:t>1</w:t>
      </w:r>
      <w:r>
        <w:rPr>
          <w:rFonts w:ascii="仿宋_GB2312" w:hAnsi="仿宋_GB2312" w:eastAsia="仿宋_GB2312"/>
          <w:color w:val="auto"/>
          <w:sz w:val="32"/>
          <w:szCs w:val="32"/>
          <w:highlight w:val="none"/>
        </w:rPr>
        <w:t>）一般公共预算拨款收入</w:t>
      </w:r>
      <w:r>
        <w:rPr>
          <w:rFonts w:hint="eastAsia" w:ascii="Times New Roman" w:hAnsi="Times New Roman" w:eastAsia="仿宋_GB2312" w:cstheme="minorBidi"/>
          <w:b w:val="0"/>
          <w:bCs w:val="0"/>
          <w:color w:val="auto"/>
          <w:kern w:val="2"/>
          <w:sz w:val="32"/>
          <w:szCs w:val="32"/>
          <w:highlight w:val="none"/>
          <w:u w:val="single"/>
          <w:lang w:val="en-US" w:eastAsia="zh-CN" w:bidi="ar-SA"/>
        </w:rPr>
        <w:t>4437</w:t>
      </w:r>
      <w:r>
        <w:rPr>
          <w:rFonts w:hint="eastAsia" w:eastAsia="仿宋_GB2312" w:cstheme="minorBidi"/>
          <w:b w:val="0"/>
          <w:bCs w:val="0"/>
          <w:color w:val="auto"/>
          <w:kern w:val="2"/>
          <w:sz w:val="32"/>
          <w:szCs w:val="32"/>
          <w:highlight w:val="none"/>
          <w:u w:val="single"/>
          <w:lang w:val="en-US" w:eastAsia="zh-CN" w:bidi="ar-SA"/>
        </w:rPr>
        <w:t>.</w:t>
      </w:r>
      <w:r>
        <w:rPr>
          <w:rFonts w:hint="eastAsia" w:ascii="Times New Roman" w:hAnsi="Times New Roman" w:eastAsia="仿宋_GB2312" w:cstheme="minorBidi"/>
          <w:b w:val="0"/>
          <w:bCs w:val="0"/>
          <w:color w:val="auto"/>
          <w:kern w:val="2"/>
          <w:sz w:val="32"/>
          <w:szCs w:val="32"/>
          <w:highlight w:val="none"/>
          <w:u w:val="single"/>
          <w:lang w:val="en-US" w:eastAsia="zh-CN" w:bidi="ar-SA"/>
        </w:rPr>
        <w:t>72</w:t>
      </w:r>
      <w:r>
        <w:rPr>
          <w:rFonts w:ascii="仿宋_GB2312" w:hAnsi="仿宋_GB2312" w:eastAsia="仿宋_GB2312"/>
          <w:color w:val="auto"/>
          <w:sz w:val="32"/>
          <w:szCs w:val="32"/>
          <w:highlight w:val="none"/>
        </w:rPr>
        <w:t>万元，与上年相比</w:t>
      </w:r>
      <w:r>
        <w:rPr>
          <w:rFonts w:hint="eastAsia" w:ascii="仿宋_GB2312" w:hAnsi="仿宋_GB2312" w:eastAsia="仿宋_GB2312"/>
          <w:color w:val="auto"/>
          <w:sz w:val="32"/>
          <w:szCs w:val="32"/>
          <w:highlight w:val="none"/>
          <w:lang w:val="en-US" w:eastAsia="zh-CN"/>
        </w:rPr>
        <w:t>增加</w:t>
      </w:r>
      <w:r>
        <w:rPr>
          <w:rFonts w:hint="eastAsia" w:eastAsia="仿宋_GB2312"/>
          <w:color w:val="auto"/>
          <w:sz w:val="32"/>
          <w:szCs w:val="32"/>
          <w:highlight w:val="none"/>
          <w:u w:val="single"/>
          <w:lang w:val="en-US" w:eastAsia="zh-CN"/>
        </w:rPr>
        <w:t>76.22</w:t>
      </w:r>
      <w:r>
        <w:rPr>
          <w:rFonts w:ascii="仿宋_GB2312" w:hAnsi="仿宋_GB2312" w:eastAsia="仿宋_GB2312"/>
          <w:color w:val="auto"/>
          <w:sz w:val="32"/>
          <w:szCs w:val="32"/>
          <w:highlight w:val="none"/>
        </w:rPr>
        <w:t>万元，</w:t>
      </w:r>
      <w:r>
        <w:rPr>
          <w:rFonts w:hint="eastAsia" w:ascii="仿宋_GB2312" w:hAnsi="仿宋_GB2312" w:eastAsia="仿宋_GB2312"/>
          <w:color w:val="auto"/>
          <w:sz w:val="32"/>
          <w:szCs w:val="32"/>
          <w:highlight w:val="none"/>
          <w:lang w:val="en-US" w:eastAsia="zh-CN"/>
        </w:rPr>
        <w:t>增加</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1.7</w:t>
      </w:r>
      <w:r>
        <w:rPr>
          <w:rFonts w:eastAsia="仿宋_GB2312"/>
          <w:color w:val="auto"/>
          <w:sz w:val="32"/>
          <w:szCs w:val="32"/>
          <w:highlight w:val="none"/>
          <w:u w:val="single"/>
        </w:rPr>
        <w:t xml:space="preserve">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。主要原因</w:t>
      </w:r>
      <w:r>
        <w:rPr>
          <w:rFonts w:hint="eastAsia" w:ascii="仿宋_GB2312" w:hAnsi="仿宋_GB2312" w:eastAsia="仿宋_GB2312"/>
          <w:color w:val="auto"/>
          <w:sz w:val="32"/>
          <w:szCs w:val="32"/>
          <w:highlight w:val="none"/>
          <w:lang w:val="en-US" w:eastAsia="zh-CN"/>
        </w:rPr>
        <w:t>普调工资及岗位变动工资增加及2025年新入职人员增加。</w:t>
      </w:r>
    </w:p>
    <w:p>
      <w:pPr>
        <w:pStyle w:val="5"/>
        <w:spacing w:after="0" w:line="600" w:lineRule="exact"/>
        <w:ind w:firstLine="640" w:firstLineChars="200"/>
        <w:rPr>
          <w:rFonts w:eastAsia="仿宋_GB2312"/>
          <w:color w:val="auto"/>
          <w:sz w:val="32"/>
          <w:szCs w:val="32"/>
          <w:highlight w:val="none"/>
        </w:rPr>
      </w:pPr>
      <w:r>
        <w:rPr>
          <w:rFonts w:ascii="仿宋_GB2312" w:hAnsi="仿宋_GB2312" w:eastAsia="仿宋_GB2312"/>
          <w:color w:val="auto"/>
          <w:sz w:val="32"/>
          <w:szCs w:val="32"/>
          <w:highlight w:val="none"/>
        </w:rPr>
        <w:t>（</w:t>
      </w:r>
      <w:r>
        <w:rPr>
          <w:rFonts w:eastAsia="仿宋_GB2312"/>
          <w:color w:val="auto"/>
          <w:sz w:val="32"/>
          <w:szCs w:val="32"/>
          <w:highlight w:val="none"/>
        </w:rPr>
        <w:t>2</w:t>
      </w:r>
      <w:r>
        <w:rPr>
          <w:rFonts w:ascii="仿宋_GB2312" w:hAnsi="仿宋_GB2312" w:eastAsia="仿宋_GB2312"/>
          <w:color w:val="auto"/>
          <w:sz w:val="32"/>
          <w:szCs w:val="32"/>
          <w:highlight w:val="none"/>
        </w:rPr>
        <w:t>）政府性基金预算拨款收入</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万元，与上年相比增加（减少）</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万元，增长（减少）</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。主要原因是</w:t>
      </w:r>
      <w:r>
        <w:rPr>
          <w:rFonts w:hint="eastAsia" w:ascii="仿宋_GB2312" w:hAnsi="仿宋_GB2312" w:eastAsia="仿宋_GB2312"/>
          <w:color w:val="auto"/>
          <w:sz w:val="32"/>
          <w:szCs w:val="32"/>
          <w:highlight w:val="none"/>
          <w:lang w:eastAsia="zh-CN"/>
        </w:rPr>
        <w:t>不存在此项内容</w:t>
      </w:r>
      <w:r>
        <w:rPr>
          <w:rFonts w:ascii="仿宋_GB2312" w:hAnsi="仿宋_GB2312" w:eastAsia="仿宋_GB2312"/>
          <w:color w:val="auto"/>
          <w:sz w:val="32"/>
          <w:szCs w:val="32"/>
          <w:highlight w:val="none"/>
        </w:rPr>
        <w:t>。</w:t>
      </w:r>
    </w:p>
    <w:p>
      <w:pPr>
        <w:pStyle w:val="5"/>
        <w:spacing w:after="0" w:line="600" w:lineRule="exact"/>
        <w:ind w:firstLine="640" w:firstLineChars="200"/>
        <w:rPr>
          <w:rFonts w:eastAsia="仿宋_GB2312"/>
          <w:color w:val="auto"/>
          <w:sz w:val="32"/>
          <w:szCs w:val="32"/>
          <w:highlight w:val="none"/>
        </w:rPr>
      </w:pPr>
      <w:r>
        <w:rPr>
          <w:rFonts w:ascii="仿宋_GB2312" w:hAnsi="仿宋_GB2312" w:eastAsia="仿宋_GB2312"/>
          <w:color w:val="auto"/>
          <w:sz w:val="32"/>
          <w:szCs w:val="32"/>
          <w:highlight w:val="none"/>
        </w:rPr>
        <w:t>（</w:t>
      </w:r>
      <w:r>
        <w:rPr>
          <w:rFonts w:eastAsia="仿宋_GB2312"/>
          <w:color w:val="auto"/>
          <w:sz w:val="32"/>
          <w:szCs w:val="32"/>
          <w:highlight w:val="none"/>
        </w:rPr>
        <w:t>3</w:t>
      </w:r>
      <w:r>
        <w:rPr>
          <w:rFonts w:ascii="仿宋_GB2312" w:hAnsi="仿宋_GB2312" w:eastAsia="仿宋_GB2312"/>
          <w:color w:val="auto"/>
          <w:sz w:val="32"/>
          <w:szCs w:val="32"/>
          <w:highlight w:val="none"/>
        </w:rPr>
        <w:t>）国有资本经营预算拨款收入</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万元，与上年相比增加（减少）</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万元，增长（减少）</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。主要原因是</w:t>
      </w:r>
      <w:r>
        <w:rPr>
          <w:rFonts w:hint="eastAsia" w:ascii="仿宋_GB2312" w:hAnsi="仿宋_GB2312" w:eastAsia="仿宋_GB2312"/>
          <w:color w:val="auto"/>
          <w:sz w:val="32"/>
          <w:szCs w:val="32"/>
          <w:highlight w:val="none"/>
          <w:lang w:eastAsia="zh-CN"/>
        </w:rPr>
        <w:t>不存在此项内容</w:t>
      </w:r>
      <w:r>
        <w:rPr>
          <w:rFonts w:ascii="仿宋_GB2312" w:hAnsi="仿宋_GB2312" w:eastAsia="仿宋_GB2312"/>
          <w:color w:val="auto"/>
          <w:sz w:val="32"/>
          <w:szCs w:val="32"/>
          <w:highlight w:val="none"/>
        </w:rPr>
        <w:t>。</w:t>
      </w:r>
    </w:p>
    <w:p>
      <w:pPr>
        <w:pStyle w:val="5"/>
        <w:spacing w:after="0" w:line="600" w:lineRule="exact"/>
        <w:ind w:firstLine="640" w:firstLineChars="200"/>
        <w:rPr>
          <w:rFonts w:eastAsia="仿宋_GB2312"/>
          <w:color w:val="auto"/>
          <w:sz w:val="32"/>
          <w:szCs w:val="32"/>
          <w:highlight w:val="none"/>
        </w:rPr>
      </w:pPr>
      <w:r>
        <w:rPr>
          <w:rFonts w:ascii="仿宋_GB2312" w:hAnsi="仿宋_GB2312" w:eastAsia="仿宋_GB2312"/>
          <w:color w:val="auto"/>
          <w:sz w:val="32"/>
          <w:szCs w:val="32"/>
          <w:highlight w:val="none"/>
        </w:rPr>
        <w:t>（</w:t>
      </w:r>
      <w:r>
        <w:rPr>
          <w:rFonts w:eastAsia="仿宋_GB2312"/>
          <w:color w:val="auto"/>
          <w:sz w:val="32"/>
          <w:szCs w:val="32"/>
          <w:highlight w:val="none"/>
        </w:rPr>
        <w:t>4</w:t>
      </w:r>
      <w:r>
        <w:rPr>
          <w:rFonts w:ascii="仿宋_GB2312" w:hAnsi="仿宋_GB2312" w:eastAsia="仿宋_GB2312"/>
          <w:color w:val="auto"/>
          <w:sz w:val="32"/>
          <w:szCs w:val="32"/>
          <w:highlight w:val="none"/>
        </w:rPr>
        <w:t>）财政专户管理资金收入</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万元，与上年相比增加（减少）</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万元，增长（减少）</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。主要原因是</w:t>
      </w:r>
      <w:r>
        <w:rPr>
          <w:rFonts w:hint="eastAsia" w:ascii="仿宋_GB2312" w:hAnsi="仿宋_GB2312" w:eastAsia="仿宋_GB2312"/>
          <w:color w:val="auto"/>
          <w:sz w:val="32"/>
          <w:szCs w:val="32"/>
          <w:highlight w:val="none"/>
          <w:lang w:eastAsia="zh-CN"/>
        </w:rPr>
        <w:t>不存在此项内容</w:t>
      </w:r>
      <w:r>
        <w:rPr>
          <w:rFonts w:ascii="仿宋_GB2312" w:hAnsi="仿宋_GB2312" w:eastAsia="仿宋_GB2312"/>
          <w:color w:val="auto"/>
          <w:sz w:val="32"/>
          <w:szCs w:val="32"/>
          <w:highlight w:val="none"/>
        </w:rPr>
        <w:t>。</w:t>
      </w:r>
    </w:p>
    <w:p>
      <w:pPr>
        <w:pStyle w:val="5"/>
        <w:spacing w:after="0" w:line="600" w:lineRule="exact"/>
        <w:ind w:firstLine="640" w:firstLineChars="200"/>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w:t>
      </w:r>
      <w:r>
        <w:rPr>
          <w:rFonts w:eastAsia="仿宋_GB2312"/>
          <w:color w:val="auto"/>
          <w:sz w:val="32"/>
          <w:szCs w:val="32"/>
          <w:highlight w:val="none"/>
        </w:rPr>
        <w:t>5</w:t>
      </w:r>
      <w:r>
        <w:rPr>
          <w:rFonts w:ascii="仿宋_GB2312" w:hAnsi="仿宋_GB2312" w:eastAsia="仿宋_GB2312"/>
          <w:color w:val="auto"/>
          <w:sz w:val="32"/>
          <w:szCs w:val="32"/>
          <w:highlight w:val="none"/>
        </w:rPr>
        <w:t>）事业收入</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 xml:space="preserve">0  </w:t>
      </w:r>
      <w:r>
        <w:rPr>
          <w:rFonts w:ascii="仿宋_GB2312" w:hAnsi="仿宋_GB2312" w:eastAsia="仿宋_GB2312"/>
          <w:color w:val="auto"/>
          <w:sz w:val="32"/>
          <w:szCs w:val="32"/>
          <w:highlight w:val="none"/>
        </w:rPr>
        <w:t>万元，与上年相比</w:t>
      </w:r>
      <w:r>
        <w:rPr>
          <w:rFonts w:hint="eastAsia" w:ascii="仿宋_GB2312" w:hAnsi="仿宋_GB2312" w:eastAsia="仿宋_GB2312"/>
          <w:color w:val="auto"/>
          <w:sz w:val="32"/>
          <w:szCs w:val="32"/>
          <w:highlight w:val="none"/>
          <w:lang w:val="en-US" w:eastAsia="zh-CN"/>
        </w:rPr>
        <w:t>减少</w:t>
      </w:r>
      <w:r>
        <w:rPr>
          <w:rFonts w:hint="eastAsia" w:ascii="仿宋_GB2312" w:hAnsi="仿宋_GB2312" w:eastAsia="仿宋_GB2312"/>
          <w:color w:val="auto"/>
          <w:sz w:val="32"/>
          <w:szCs w:val="32"/>
          <w:highlight w:val="none"/>
          <w:u w:val="single"/>
          <w:lang w:val="en-US" w:eastAsia="zh-CN"/>
        </w:rPr>
        <w:t>1300</w:t>
      </w:r>
      <w:r>
        <w:rPr>
          <w:rFonts w:hint="eastAsia" w:eastAsia="仿宋_GB2312"/>
          <w:color w:val="auto"/>
          <w:sz w:val="32"/>
          <w:szCs w:val="32"/>
          <w:highlight w:val="none"/>
          <w:u w:val="single"/>
          <w:lang w:eastAsia="zh-CN"/>
        </w:rPr>
        <w:t>万元</w:t>
      </w:r>
      <w:r>
        <w:rPr>
          <w:rFonts w:ascii="仿宋_GB2312" w:hAnsi="仿宋_GB2312" w:eastAsia="仿宋_GB2312"/>
          <w:color w:val="auto"/>
          <w:sz w:val="32"/>
          <w:szCs w:val="32"/>
          <w:highlight w:val="none"/>
        </w:rPr>
        <w:t>，</w:t>
      </w:r>
      <w:r>
        <w:rPr>
          <w:rFonts w:hint="eastAsia" w:ascii="仿宋_GB2312" w:hAnsi="仿宋_GB2312" w:eastAsia="仿宋_GB2312"/>
          <w:color w:val="auto"/>
          <w:sz w:val="32"/>
          <w:szCs w:val="32"/>
          <w:highlight w:val="none"/>
          <w:lang w:val="en-US" w:eastAsia="zh-CN"/>
        </w:rPr>
        <w:t>减少</w:t>
      </w:r>
      <w:r>
        <w:rPr>
          <w:rFonts w:hint="eastAsia" w:ascii="仿宋_GB2312" w:hAnsi="仿宋_GB2312" w:eastAsia="仿宋_GB2312"/>
          <w:color w:val="auto"/>
          <w:sz w:val="32"/>
          <w:szCs w:val="32"/>
          <w:highlight w:val="none"/>
          <w:u w:val="single"/>
          <w:lang w:val="en-US" w:eastAsia="zh-CN"/>
        </w:rPr>
        <w:t>100</w:t>
      </w:r>
      <w:r>
        <w:rPr>
          <w:rFonts w:eastAsia="仿宋_GB2312"/>
          <w:color w:val="auto"/>
          <w:sz w:val="32"/>
          <w:szCs w:val="32"/>
          <w:highlight w:val="none"/>
          <w:u w:val="single"/>
        </w:rPr>
        <w:t xml:space="preserve"> </w:t>
      </w:r>
      <w:r>
        <w:rPr>
          <w:rFonts w:ascii="仿宋_GB2312" w:hAnsi="仿宋_GB2312"/>
          <w:color w:val="auto"/>
          <w:sz w:val="32"/>
          <w:szCs w:val="32"/>
          <w:highlight w:val="none"/>
          <w:u w:val="single"/>
        </w:rPr>
        <w:t>%</w:t>
      </w:r>
      <w:r>
        <w:rPr>
          <w:rFonts w:hint="eastAsia" w:ascii="仿宋_GB2312" w:hAnsi="仿宋_GB2312" w:eastAsia="宋体"/>
          <w:color w:val="auto"/>
          <w:sz w:val="32"/>
          <w:szCs w:val="32"/>
          <w:highlight w:val="none"/>
          <w:u w:val="single"/>
          <w:lang w:val="en-US" w:eastAsia="zh-CN"/>
        </w:rPr>
        <w:t xml:space="preserve"> </w:t>
      </w:r>
      <w:r>
        <w:rPr>
          <w:rFonts w:hint="eastAsia" w:ascii="仿宋_GB2312" w:hAnsi="仿宋_GB2312" w:eastAsia="宋体"/>
          <w:color w:val="auto"/>
          <w:sz w:val="32"/>
          <w:szCs w:val="32"/>
          <w:highlight w:val="none"/>
          <w:u w:val="single"/>
          <w:lang w:eastAsia="zh-CN"/>
        </w:rPr>
        <w:t>。</w:t>
      </w:r>
      <w:r>
        <w:rPr>
          <w:rFonts w:ascii="仿宋_GB2312" w:hAnsi="仿宋_GB2312" w:eastAsia="仿宋_GB2312"/>
          <w:color w:val="auto"/>
          <w:sz w:val="32"/>
          <w:szCs w:val="32"/>
          <w:highlight w:val="none"/>
        </w:rPr>
        <w:t>主要原因是</w:t>
      </w:r>
      <w:r>
        <w:rPr>
          <w:rFonts w:hint="eastAsia" w:ascii="仿宋_GB2312" w:hAnsi="仿宋_GB2312" w:eastAsia="仿宋_GB2312"/>
          <w:color w:val="auto"/>
          <w:sz w:val="32"/>
          <w:szCs w:val="32"/>
          <w:highlight w:val="none"/>
          <w:lang w:val="en-US" w:eastAsia="zh-CN"/>
        </w:rPr>
        <w:t>2026年不再将水费收入列入此项，由中心统一核算</w:t>
      </w:r>
      <w:r>
        <w:rPr>
          <w:rFonts w:ascii="仿宋_GB2312" w:hAnsi="仿宋_GB2312" w:eastAsia="仿宋_GB2312"/>
          <w:color w:val="auto"/>
          <w:sz w:val="32"/>
          <w:szCs w:val="32"/>
          <w:highlight w:val="none"/>
        </w:rPr>
        <w:t>。</w:t>
      </w:r>
    </w:p>
    <w:p>
      <w:pPr>
        <w:pStyle w:val="5"/>
        <w:spacing w:after="0" w:line="600" w:lineRule="exact"/>
        <w:ind w:firstLine="640" w:firstLineChars="200"/>
        <w:rPr>
          <w:rFonts w:eastAsia="仿宋_GB2312"/>
          <w:color w:val="auto"/>
          <w:sz w:val="32"/>
          <w:szCs w:val="32"/>
          <w:highlight w:val="none"/>
        </w:rPr>
      </w:pPr>
      <w:r>
        <w:rPr>
          <w:rFonts w:ascii="仿宋_GB2312" w:hAnsi="仿宋_GB2312" w:eastAsia="仿宋_GB2312"/>
          <w:color w:val="auto"/>
          <w:sz w:val="32"/>
          <w:szCs w:val="32"/>
          <w:highlight w:val="none"/>
        </w:rPr>
        <w:t>（</w:t>
      </w:r>
      <w:r>
        <w:rPr>
          <w:rFonts w:eastAsia="仿宋_GB2312"/>
          <w:color w:val="auto"/>
          <w:sz w:val="32"/>
          <w:szCs w:val="32"/>
          <w:highlight w:val="none"/>
        </w:rPr>
        <w:t>6</w:t>
      </w:r>
      <w:r>
        <w:rPr>
          <w:rFonts w:ascii="仿宋_GB2312" w:hAnsi="仿宋_GB2312" w:eastAsia="仿宋_GB2312"/>
          <w:color w:val="auto"/>
          <w:sz w:val="32"/>
          <w:szCs w:val="32"/>
          <w:highlight w:val="none"/>
        </w:rPr>
        <w:t>）事业单位经营收入</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ascii="仿宋_GB2312" w:hAnsi="仿宋_GB2312" w:eastAsia="仿宋_GB2312"/>
          <w:color w:val="auto"/>
          <w:sz w:val="32"/>
          <w:szCs w:val="32"/>
          <w:highlight w:val="none"/>
        </w:rPr>
        <w:t>万元，与上年相比增加（减少）</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 xml:space="preserve">0 </w:t>
      </w:r>
      <w:r>
        <w:rPr>
          <w:rFonts w:ascii="仿宋_GB2312" w:hAnsi="仿宋_GB2312" w:eastAsia="仿宋_GB2312"/>
          <w:color w:val="auto"/>
          <w:sz w:val="32"/>
          <w:szCs w:val="32"/>
          <w:highlight w:val="none"/>
        </w:rPr>
        <w:t>万元，增长（减少）</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 xml:space="preserve">0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。主要原因是</w:t>
      </w:r>
      <w:r>
        <w:rPr>
          <w:rFonts w:hint="eastAsia" w:ascii="仿宋_GB2312" w:hAnsi="仿宋_GB2312" w:eastAsia="仿宋_GB2312"/>
          <w:color w:val="auto"/>
          <w:sz w:val="32"/>
          <w:szCs w:val="32"/>
          <w:highlight w:val="none"/>
          <w:lang w:eastAsia="zh-CN"/>
        </w:rPr>
        <w:t>不存在此项内容</w:t>
      </w:r>
      <w:r>
        <w:rPr>
          <w:rFonts w:ascii="仿宋_GB2312" w:hAnsi="仿宋_GB2312" w:eastAsia="仿宋_GB2312"/>
          <w:color w:val="auto"/>
          <w:sz w:val="32"/>
          <w:szCs w:val="32"/>
          <w:highlight w:val="none"/>
        </w:rPr>
        <w:t>。</w:t>
      </w:r>
    </w:p>
    <w:p>
      <w:pPr>
        <w:pStyle w:val="5"/>
        <w:spacing w:after="0" w:line="600" w:lineRule="exact"/>
        <w:ind w:firstLine="640" w:firstLineChars="200"/>
        <w:rPr>
          <w:rFonts w:eastAsia="仿宋_GB2312"/>
          <w:color w:val="auto"/>
          <w:sz w:val="32"/>
          <w:szCs w:val="32"/>
          <w:highlight w:val="none"/>
        </w:rPr>
      </w:pPr>
      <w:r>
        <w:rPr>
          <w:rFonts w:ascii="仿宋_GB2312" w:hAnsi="仿宋_GB2312" w:eastAsia="仿宋_GB2312"/>
          <w:color w:val="auto"/>
          <w:sz w:val="32"/>
          <w:szCs w:val="32"/>
          <w:highlight w:val="none"/>
        </w:rPr>
        <w:t>（</w:t>
      </w:r>
      <w:r>
        <w:rPr>
          <w:rFonts w:eastAsia="仿宋_GB2312"/>
          <w:color w:val="auto"/>
          <w:sz w:val="32"/>
          <w:szCs w:val="32"/>
          <w:highlight w:val="none"/>
        </w:rPr>
        <w:t>7</w:t>
      </w:r>
      <w:r>
        <w:rPr>
          <w:rFonts w:ascii="仿宋_GB2312" w:hAnsi="仿宋_GB2312" w:eastAsia="仿宋_GB2312"/>
          <w:color w:val="auto"/>
          <w:sz w:val="32"/>
          <w:szCs w:val="32"/>
          <w:highlight w:val="none"/>
        </w:rPr>
        <w:t>）上级补助收入</w:t>
      </w:r>
      <w:r>
        <w:rPr>
          <w:rFonts w:hint="eastAsia" w:ascii="仿宋_GB2312" w:hAnsi="仿宋_GB2312" w:eastAsia="仿宋_GB2312"/>
          <w:color w:val="auto"/>
          <w:sz w:val="32"/>
          <w:szCs w:val="32"/>
          <w:highlight w:val="none"/>
          <w:lang w:val="en-US" w:eastAsia="zh-CN"/>
        </w:rPr>
        <w:t>0</w:t>
      </w:r>
      <w:r>
        <w:rPr>
          <w:rFonts w:ascii="仿宋_GB2312" w:hAnsi="仿宋_GB2312" w:eastAsia="仿宋_GB2312"/>
          <w:color w:val="auto"/>
          <w:sz w:val="32"/>
          <w:szCs w:val="32"/>
          <w:highlight w:val="none"/>
        </w:rPr>
        <w:t>万元，与上年相比增加（减少）</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万元，增长（减少）</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 xml:space="preserve">0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。主要原因是</w:t>
      </w:r>
      <w:r>
        <w:rPr>
          <w:rFonts w:hint="eastAsia" w:ascii="仿宋_GB2312" w:hAnsi="仿宋_GB2312" w:eastAsia="仿宋_GB2312"/>
          <w:color w:val="auto"/>
          <w:sz w:val="32"/>
          <w:szCs w:val="32"/>
          <w:highlight w:val="none"/>
          <w:lang w:eastAsia="zh-CN"/>
        </w:rPr>
        <w:t>不存在此项内容</w:t>
      </w:r>
      <w:r>
        <w:rPr>
          <w:rFonts w:ascii="仿宋_GB2312" w:hAnsi="仿宋_GB2312" w:eastAsia="仿宋_GB2312"/>
          <w:color w:val="auto"/>
          <w:sz w:val="32"/>
          <w:szCs w:val="32"/>
          <w:highlight w:val="none"/>
        </w:rPr>
        <w:t>。</w:t>
      </w:r>
    </w:p>
    <w:p>
      <w:pPr>
        <w:pStyle w:val="5"/>
        <w:spacing w:after="0" w:line="600" w:lineRule="exact"/>
        <w:ind w:firstLine="640" w:firstLineChars="200"/>
        <w:rPr>
          <w:rFonts w:eastAsia="仿宋_GB2312"/>
          <w:color w:val="auto"/>
          <w:sz w:val="32"/>
          <w:szCs w:val="32"/>
          <w:highlight w:val="none"/>
        </w:rPr>
      </w:pPr>
      <w:r>
        <w:rPr>
          <w:rFonts w:ascii="仿宋_GB2312" w:hAnsi="仿宋_GB2312" w:eastAsia="仿宋_GB2312"/>
          <w:color w:val="auto"/>
          <w:sz w:val="32"/>
          <w:szCs w:val="32"/>
          <w:highlight w:val="none"/>
        </w:rPr>
        <w:t>（</w:t>
      </w:r>
      <w:r>
        <w:rPr>
          <w:rFonts w:eastAsia="仿宋_GB2312"/>
          <w:color w:val="auto"/>
          <w:sz w:val="32"/>
          <w:szCs w:val="32"/>
          <w:highlight w:val="none"/>
        </w:rPr>
        <w:t>8</w:t>
      </w:r>
      <w:r>
        <w:rPr>
          <w:rFonts w:ascii="仿宋_GB2312" w:hAnsi="仿宋_GB2312" w:eastAsia="仿宋_GB2312"/>
          <w:color w:val="auto"/>
          <w:sz w:val="32"/>
          <w:szCs w:val="32"/>
          <w:highlight w:val="none"/>
        </w:rPr>
        <w:t>）附属单位上缴收入</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ascii="仿宋_GB2312" w:hAnsi="仿宋_GB2312" w:eastAsia="仿宋_GB2312"/>
          <w:color w:val="auto"/>
          <w:sz w:val="32"/>
          <w:szCs w:val="32"/>
          <w:highlight w:val="none"/>
        </w:rPr>
        <w:t>万元，与上年相比增加（减少）</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ascii="仿宋_GB2312" w:hAnsi="仿宋_GB2312" w:eastAsia="仿宋_GB2312"/>
          <w:color w:val="auto"/>
          <w:sz w:val="32"/>
          <w:szCs w:val="32"/>
          <w:highlight w:val="none"/>
        </w:rPr>
        <w:t>万元，增长（减少）</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。主要原因是</w:t>
      </w:r>
      <w:r>
        <w:rPr>
          <w:rFonts w:hint="eastAsia" w:ascii="仿宋_GB2312" w:hAnsi="仿宋_GB2312" w:eastAsia="仿宋_GB2312"/>
          <w:color w:val="auto"/>
          <w:sz w:val="32"/>
          <w:szCs w:val="32"/>
          <w:highlight w:val="none"/>
          <w:lang w:eastAsia="zh-CN"/>
        </w:rPr>
        <w:t>不存在此项内容</w:t>
      </w:r>
      <w:r>
        <w:rPr>
          <w:rFonts w:ascii="仿宋_GB2312" w:hAnsi="仿宋_GB2312" w:eastAsia="仿宋_GB2312"/>
          <w:color w:val="auto"/>
          <w:sz w:val="32"/>
          <w:szCs w:val="32"/>
          <w:highlight w:val="none"/>
        </w:rPr>
        <w:t>。</w:t>
      </w:r>
    </w:p>
    <w:p>
      <w:pPr>
        <w:pStyle w:val="5"/>
        <w:spacing w:after="0" w:line="600" w:lineRule="exact"/>
        <w:ind w:firstLine="640" w:firstLineChars="200"/>
        <w:rPr>
          <w:rFonts w:eastAsia="仿宋_GB2312"/>
          <w:color w:val="auto"/>
          <w:sz w:val="32"/>
          <w:szCs w:val="32"/>
          <w:highlight w:val="none"/>
        </w:rPr>
      </w:pPr>
      <w:r>
        <w:rPr>
          <w:rFonts w:ascii="仿宋_GB2312" w:hAnsi="仿宋_GB2312" w:eastAsia="仿宋_GB2312"/>
          <w:color w:val="auto"/>
          <w:sz w:val="32"/>
          <w:szCs w:val="32"/>
          <w:highlight w:val="none"/>
        </w:rPr>
        <w:t>（</w:t>
      </w:r>
      <w:r>
        <w:rPr>
          <w:rFonts w:eastAsia="仿宋_GB2312"/>
          <w:color w:val="auto"/>
          <w:sz w:val="32"/>
          <w:szCs w:val="32"/>
          <w:highlight w:val="none"/>
        </w:rPr>
        <w:t>9</w:t>
      </w:r>
      <w:r>
        <w:rPr>
          <w:rFonts w:ascii="仿宋_GB2312" w:hAnsi="仿宋_GB2312" w:eastAsia="仿宋_GB2312"/>
          <w:color w:val="auto"/>
          <w:sz w:val="32"/>
          <w:szCs w:val="32"/>
          <w:highlight w:val="none"/>
        </w:rPr>
        <w:t>）其他收入</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万元，与上年相比增加（减少）</w:t>
      </w:r>
      <w:r>
        <w:rPr>
          <w:rFonts w:hint="eastAsia" w:eastAsia="仿宋_GB2312"/>
          <w:color w:val="auto"/>
          <w:sz w:val="32"/>
          <w:szCs w:val="32"/>
          <w:highlight w:val="none"/>
          <w:u w:val="single"/>
          <w:lang w:eastAsia="zh-CN"/>
        </w:rPr>
        <w:t>0万元</w:t>
      </w:r>
      <w:r>
        <w:rPr>
          <w:rFonts w:ascii="仿宋_GB2312" w:hAnsi="仿宋_GB2312" w:eastAsia="仿宋_GB2312"/>
          <w:color w:val="auto"/>
          <w:sz w:val="32"/>
          <w:szCs w:val="32"/>
          <w:highlight w:val="none"/>
        </w:rPr>
        <w:t>，</w:t>
      </w:r>
      <w:r>
        <w:rPr>
          <w:rFonts w:hint="eastAsia" w:ascii="仿宋_GB2312" w:hAnsi="仿宋_GB2312" w:eastAsia="仿宋_GB2312"/>
          <w:color w:val="auto"/>
          <w:sz w:val="32"/>
          <w:szCs w:val="32"/>
          <w:highlight w:val="none"/>
          <w:lang w:eastAsia="zh-CN"/>
        </w:rPr>
        <w:t>增长（减少） 0 %</w:t>
      </w:r>
      <w:r>
        <w:rPr>
          <w:rFonts w:ascii="仿宋_GB2312" w:hAnsi="仿宋_GB2312" w:eastAsia="仿宋_GB2312"/>
          <w:color w:val="auto"/>
          <w:sz w:val="32"/>
          <w:szCs w:val="32"/>
          <w:highlight w:val="none"/>
        </w:rPr>
        <w:t>。主要原因是</w:t>
      </w:r>
      <w:r>
        <w:rPr>
          <w:rFonts w:hint="eastAsia" w:ascii="仿宋_GB2312" w:hAnsi="仿宋_GB2312" w:eastAsia="仿宋_GB2312"/>
          <w:color w:val="auto"/>
          <w:sz w:val="32"/>
          <w:szCs w:val="32"/>
          <w:highlight w:val="none"/>
          <w:lang w:eastAsia="zh-CN"/>
        </w:rPr>
        <w:t>不存在此项内容</w:t>
      </w:r>
      <w:r>
        <w:rPr>
          <w:rFonts w:ascii="仿宋_GB2312" w:hAnsi="仿宋_GB2312" w:eastAsia="仿宋_GB2312"/>
          <w:color w:val="auto"/>
          <w:sz w:val="32"/>
          <w:szCs w:val="32"/>
          <w:highlight w:val="none"/>
        </w:rPr>
        <w:t>。</w:t>
      </w:r>
    </w:p>
    <w:p>
      <w:pPr>
        <w:pStyle w:val="5"/>
        <w:spacing w:after="0" w:line="600" w:lineRule="exact"/>
        <w:ind w:firstLine="640" w:firstLineChars="200"/>
        <w:rPr>
          <w:rFonts w:hint="default" w:eastAsia="仿宋_GB2312"/>
          <w:color w:val="auto"/>
          <w:sz w:val="32"/>
          <w:szCs w:val="32"/>
          <w:highlight w:val="none"/>
          <w:lang w:val="en-US" w:eastAsia="zh-CN"/>
        </w:rPr>
      </w:pPr>
      <w:r>
        <w:rPr>
          <w:rFonts w:eastAsia="仿宋_GB2312"/>
          <w:color w:val="auto"/>
          <w:sz w:val="32"/>
          <w:szCs w:val="32"/>
          <w:highlight w:val="none"/>
        </w:rPr>
        <w:t>2</w:t>
      </w:r>
      <w:r>
        <w:rPr>
          <w:rFonts w:ascii="仿宋_GB2312" w:hAnsi="仿宋_GB2312" w:eastAsia="仿宋_GB2312"/>
          <w:color w:val="auto"/>
          <w:sz w:val="32"/>
          <w:szCs w:val="32"/>
          <w:highlight w:val="none"/>
        </w:rPr>
        <w:t>．上年结转结余</w:t>
      </w:r>
      <w:r>
        <w:rPr>
          <w:rFonts w:hint="eastAsia" w:eastAsia="仿宋_GB2312"/>
          <w:color w:val="auto"/>
          <w:sz w:val="32"/>
          <w:szCs w:val="32"/>
          <w:highlight w:val="none"/>
          <w:u w:val="single"/>
          <w:lang w:val="en-US" w:eastAsia="zh-CN"/>
        </w:rPr>
        <w:t>0</w:t>
      </w:r>
      <w:r>
        <w:rPr>
          <w:rFonts w:ascii="仿宋_GB2312" w:hAnsi="仿宋_GB2312" w:eastAsia="仿宋_GB2312"/>
          <w:color w:val="auto"/>
          <w:sz w:val="32"/>
          <w:szCs w:val="32"/>
          <w:highlight w:val="none"/>
        </w:rPr>
        <w:t>万元。与上年相比</w:t>
      </w:r>
      <w:r>
        <w:rPr>
          <w:rFonts w:hint="eastAsia" w:ascii="仿宋_GB2312" w:hAnsi="仿宋_GB2312" w:eastAsia="仿宋_GB2312"/>
          <w:color w:val="auto"/>
          <w:sz w:val="32"/>
          <w:szCs w:val="32"/>
          <w:highlight w:val="none"/>
          <w:lang w:val="en-US" w:eastAsia="zh-CN"/>
        </w:rPr>
        <w:t>减少</w:t>
      </w:r>
      <w:r>
        <w:rPr>
          <w:rFonts w:hint="eastAsia" w:eastAsia="仿宋_GB2312"/>
          <w:color w:val="auto"/>
          <w:sz w:val="32"/>
          <w:szCs w:val="32"/>
          <w:highlight w:val="none"/>
          <w:u w:val="single"/>
          <w:lang w:val="en-US" w:eastAsia="zh-CN"/>
        </w:rPr>
        <w:t>404.97</w:t>
      </w:r>
      <w:r>
        <w:rPr>
          <w:rFonts w:hint="eastAsia" w:ascii="仿宋_GB2312" w:hAnsi="仿宋_GB2312" w:eastAsia="仿宋_GB2312"/>
          <w:color w:val="auto"/>
          <w:sz w:val="32"/>
          <w:szCs w:val="32"/>
          <w:highlight w:val="none"/>
          <w:lang w:eastAsia="zh-CN"/>
        </w:rPr>
        <w:t>万元</w:t>
      </w:r>
      <w:r>
        <w:rPr>
          <w:rFonts w:ascii="仿宋_GB2312" w:hAnsi="仿宋_GB2312" w:eastAsia="仿宋_GB2312"/>
          <w:color w:val="auto"/>
          <w:sz w:val="32"/>
          <w:szCs w:val="32"/>
          <w:highlight w:val="none"/>
        </w:rPr>
        <w:t>，</w:t>
      </w:r>
      <w:r>
        <w:rPr>
          <w:rFonts w:hint="eastAsia" w:ascii="仿宋_GB2312" w:hAnsi="仿宋_GB2312" w:eastAsia="仿宋_GB2312"/>
          <w:color w:val="auto"/>
          <w:sz w:val="32"/>
          <w:szCs w:val="32"/>
          <w:highlight w:val="none"/>
          <w:lang w:val="en-US" w:eastAsia="zh-CN"/>
        </w:rPr>
        <w:t>减少</w:t>
      </w:r>
      <w:r>
        <w:rPr>
          <w:rFonts w:hint="eastAsia" w:ascii="仿宋_GB2312" w:hAnsi="仿宋_GB2312" w:eastAsia="仿宋_GB2312"/>
          <w:color w:val="auto"/>
          <w:sz w:val="32"/>
          <w:szCs w:val="32"/>
          <w:highlight w:val="none"/>
          <w:u w:val="single"/>
          <w:lang w:val="en-US" w:eastAsia="zh-CN"/>
        </w:rPr>
        <w:t>100</w:t>
      </w:r>
      <w:r>
        <w:rPr>
          <w:rFonts w:ascii="仿宋_GB2312" w:hAnsi="仿宋_GB2312"/>
          <w:color w:val="auto"/>
          <w:sz w:val="32"/>
          <w:szCs w:val="32"/>
          <w:highlight w:val="none"/>
          <w:u w:val="single"/>
        </w:rPr>
        <w:t>%</w:t>
      </w:r>
      <w:r>
        <w:rPr>
          <w:rFonts w:ascii="仿宋_GB2312" w:hAnsi="仿宋_GB2312" w:eastAsia="仿宋_GB2312"/>
          <w:color w:val="auto"/>
          <w:sz w:val="32"/>
          <w:szCs w:val="32"/>
          <w:highlight w:val="none"/>
        </w:rPr>
        <w:t>。主要原因是</w:t>
      </w:r>
      <w:r>
        <w:rPr>
          <w:rFonts w:hint="eastAsia" w:ascii="仿宋_GB2312" w:hAnsi="仿宋_GB2312" w:eastAsia="仿宋_GB2312"/>
          <w:color w:val="auto"/>
          <w:sz w:val="32"/>
          <w:szCs w:val="32"/>
          <w:highlight w:val="none"/>
          <w:lang w:val="en-US" w:eastAsia="zh-CN"/>
        </w:rPr>
        <w:t>2025年预算支出中包括支出结转2024年国债项目自治区匹配资金、2024年国债项目巴彦淖尔匹配资金404万元</w:t>
      </w:r>
      <w:r>
        <w:rPr>
          <w:rFonts w:ascii="仿宋_GB2312" w:hAnsi="仿宋_GB2312" w:eastAsia="仿宋_GB2312"/>
          <w:color w:val="auto"/>
          <w:sz w:val="32"/>
          <w:szCs w:val="32"/>
          <w:highlight w:val="none"/>
        </w:rPr>
        <w:t>。</w:t>
      </w:r>
      <w:r>
        <w:rPr>
          <w:rFonts w:hint="eastAsia" w:ascii="仿宋_GB2312" w:hAnsi="仿宋_GB2312" w:eastAsia="仿宋_GB2312"/>
          <w:color w:val="auto"/>
          <w:sz w:val="32"/>
          <w:szCs w:val="32"/>
          <w:highlight w:val="none"/>
          <w:lang w:val="en-US" w:eastAsia="zh-CN"/>
        </w:rPr>
        <w:t>2026年预算无结转。</w:t>
      </w:r>
    </w:p>
    <w:p>
      <w:pPr>
        <w:pStyle w:val="5"/>
        <w:spacing w:after="0" w:line="600" w:lineRule="exact"/>
        <w:ind w:firstLine="642" w:firstLineChars="200"/>
        <w:rPr>
          <w:rFonts w:ascii="楷体" w:hAnsi="楷体" w:eastAsia="楷体"/>
          <w:b/>
          <w:bCs/>
          <w:color w:val="auto"/>
          <w:sz w:val="32"/>
          <w:szCs w:val="32"/>
          <w:highlight w:val="none"/>
        </w:rPr>
      </w:pPr>
      <w:r>
        <w:rPr>
          <w:rFonts w:hint="eastAsia" w:ascii="楷体" w:hAnsi="楷体" w:eastAsia="楷体"/>
          <w:b/>
          <w:bCs/>
          <w:color w:val="auto"/>
          <w:sz w:val="32"/>
          <w:szCs w:val="32"/>
          <w:highlight w:val="none"/>
        </w:rPr>
        <w:t>（二）支出预算总计</w:t>
      </w:r>
      <w:r>
        <w:rPr>
          <w:rFonts w:cs="仿宋"/>
          <w:color w:val="auto"/>
          <w:sz w:val="32"/>
          <w:szCs w:val="32"/>
          <w:highlight w:val="none"/>
          <w:u w:val="single"/>
        </w:rPr>
        <w:t xml:space="preserve"> </w:t>
      </w:r>
      <w:r>
        <w:rPr>
          <w:rFonts w:hint="eastAsia" w:ascii="Times New Roman" w:hAnsi="Times New Roman" w:eastAsia="仿宋_GB2312" w:cstheme="minorBidi"/>
          <w:b w:val="0"/>
          <w:bCs w:val="0"/>
          <w:color w:val="auto"/>
          <w:kern w:val="2"/>
          <w:sz w:val="32"/>
          <w:szCs w:val="32"/>
          <w:highlight w:val="none"/>
          <w:u w:val="single"/>
          <w:lang w:val="en-US" w:eastAsia="zh-CN" w:bidi="ar-SA"/>
        </w:rPr>
        <w:t>4437</w:t>
      </w:r>
      <w:r>
        <w:rPr>
          <w:rFonts w:hint="eastAsia" w:eastAsia="仿宋_GB2312" w:cstheme="minorBidi"/>
          <w:b w:val="0"/>
          <w:bCs w:val="0"/>
          <w:color w:val="auto"/>
          <w:kern w:val="2"/>
          <w:sz w:val="32"/>
          <w:szCs w:val="32"/>
          <w:highlight w:val="none"/>
          <w:u w:val="single"/>
          <w:lang w:val="en-US" w:eastAsia="zh-CN" w:bidi="ar-SA"/>
        </w:rPr>
        <w:t>.</w:t>
      </w:r>
      <w:r>
        <w:rPr>
          <w:rFonts w:hint="eastAsia" w:ascii="Times New Roman" w:hAnsi="Times New Roman" w:eastAsia="仿宋_GB2312" w:cstheme="minorBidi"/>
          <w:b w:val="0"/>
          <w:bCs w:val="0"/>
          <w:color w:val="auto"/>
          <w:kern w:val="2"/>
          <w:sz w:val="32"/>
          <w:szCs w:val="32"/>
          <w:highlight w:val="none"/>
          <w:u w:val="single"/>
          <w:lang w:val="en-US" w:eastAsia="zh-CN" w:bidi="ar-SA"/>
        </w:rPr>
        <w:t>72</w:t>
      </w:r>
      <w:r>
        <w:rPr>
          <w:rFonts w:hint="eastAsia" w:eastAsia="仿宋_GB2312" w:cstheme="minorBidi"/>
          <w:b w:val="0"/>
          <w:bCs w:val="0"/>
          <w:color w:val="auto"/>
          <w:kern w:val="2"/>
          <w:sz w:val="32"/>
          <w:szCs w:val="32"/>
          <w:highlight w:val="none"/>
          <w:u w:val="single"/>
          <w:lang w:val="en-US" w:eastAsia="zh-CN" w:bidi="ar-SA"/>
        </w:rPr>
        <w:t xml:space="preserve"> </w:t>
      </w:r>
      <w:r>
        <w:rPr>
          <w:rFonts w:cs="仿宋"/>
          <w:color w:val="auto"/>
          <w:sz w:val="32"/>
          <w:szCs w:val="32"/>
          <w:highlight w:val="none"/>
          <w:u w:val="single"/>
        </w:rPr>
        <w:t xml:space="preserve"> </w:t>
      </w:r>
      <w:r>
        <w:rPr>
          <w:rFonts w:hint="eastAsia" w:ascii="楷体" w:hAnsi="楷体" w:eastAsia="楷体"/>
          <w:b/>
          <w:bCs/>
          <w:color w:val="auto"/>
          <w:sz w:val="32"/>
          <w:szCs w:val="32"/>
          <w:highlight w:val="none"/>
        </w:rPr>
        <w:t>万元。包括：</w:t>
      </w:r>
    </w:p>
    <w:p>
      <w:pPr>
        <w:pStyle w:val="5"/>
        <w:spacing w:after="0" w:line="600" w:lineRule="exact"/>
        <w:ind w:firstLine="640" w:firstLineChars="200"/>
        <w:rPr>
          <w:rFonts w:hint="eastAsia" w:eastAsia="仿宋_GB2312"/>
          <w:color w:val="auto"/>
          <w:sz w:val="32"/>
          <w:szCs w:val="32"/>
          <w:highlight w:val="none"/>
        </w:rPr>
      </w:pPr>
      <w:r>
        <w:rPr>
          <w:rFonts w:eastAsia="仿宋_GB2312"/>
          <w:color w:val="auto"/>
          <w:sz w:val="32"/>
          <w:szCs w:val="32"/>
          <w:highlight w:val="none"/>
        </w:rPr>
        <w:t>1</w:t>
      </w:r>
      <w:r>
        <w:rPr>
          <w:rFonts w:ascii="仿宋_GB2312" w:hAnsi="仿宋_GB2312" w:eastAsia="仿宋_GB2312"/>
          <w:color w:val="auto"/>
          <w:sz w:val="32"/>
          <w:szCs w:val="32"/>
          <w:highlight w:val="none"/>
        </w:rPr>
        <w:t>．本年支出合计</w:t>
      </w:r>
      <w:r>
        <w:rPr>
          <w:rFonts w:eastAsia="仿宋_GB2312"/>
          <w:color w:val="auto"/>
          <w:sz w:val="32"/>
          <w:szCs w:val="32"/>
          <w:highlight w:val="none"/>
          <w:u w:val="single"/>
        </w:rPr>
        <w:t xml:space="preserve"> </w:t>
      </w:r>
      <w:r>
        <w:rPr>
          <w:rFonts w:hint="eastAsia" w:ascii="Times New Roman" w:hAnsi="Times New Roman" w:eastAsia="仿宋_GB2312" w:cstheme="minorBidi"/>
          <w:b w:val="0"/>
          <w:bCs w:val="0"/>
          <w:color w:val="auto"/>
          <w:kern w:val="2"/>
          <w:sz w:val="32"/>
          <w:szCs w:val="32"/>
          <w:highlight w:val="none"/>
          <w:u w:val="single"/>
          <w:lang w:val="en-US" w:eastAsia="zh-CN" w:bidi="ar-SA"/>
        </w:rPr>
        <w:t>4437</w:t>
      </w:r>
      <w:r>
        <w:rPr>
          <w:rFonts w:hint="eastAsia" w:eastAsia="仿宋_GB2312" w:cstheme="minorBidi"/>
          <w:b w:val="0"/>
          <w:bCs w:val="0"/>
          <w:color w:val="auto"/>
          <w:kern w:val="2"/>
          <w:sz w:val="32"/>
          <w:szCs w:val="32"/>
          <w:highlight w:val="none"/>
          <w:u w:val="single"/>
          <w:lang w:val="en-US" w:eastAsia="zh-CN" w:bidi="ar-SA"/>
        </w:rPr>
        <w:t>.</w:t>
      </w:r>
      <w:r>
        <w:rPr>
          <w:rFonts w:hint="eastAsia" w:ascii="Times New Roman" w:hAnsi="Times New Roman" w:eastAsia="仿宋_GB2312" w:cstheme="minorBidi"/>
          <w:b w:val="0"/>
          <w:bCs w:val="0"/>
          <w:color w:val="auto"/>
          <w:kern w:val="2"/>
          <w:sz w:val="32"/>
          <w:szCs w:val="32"/>
          <w:highlight w:val="none"/>
          <w:u w:val="single"/>
          <w:lang w:val="en-US" w:eastAsia="zh-CN" w:bidi="ar-SA"/>
        </w:rPr>
        <w:t>72</w:t>
      </w:r>
      <w:r>
        <w:rPr>
          <w:rFonts w:ascii="仿宋_GB2312" w:hAnsi="仿宋_GB2312" w:eastAsia="仿宋_GB2312"/>
          <w:color w:val="auto"/>
          <w:sz w:val="32"/>
          <w:szCs w:val="32"/>
          <w:highlight w:val="none"/>
        </w:rPr>
        <w:t>万元。</w:t>
      </w:r>
    </w:p>
    <w:p>
      <w:pPr>
        <w:pStyle w:val="5"/>
        <w:spacing w:after="0" w:line="600" w:lineRule="exact"/>
        <w:ind w:firstLine="640" w:firstLineChars="200"/>
        <w:rPr>
          <w:rFonts w:eastAsia="仿宋_GB2312"/>
          <w:color w:val="auto"/>
          <w:sz w:val="32"/>
          <w:szCs w:val="32"/>
          <w:highlight w:val="none"/>
        </w:rPr>
      </w:pPr>
      <w:r>
        <w:rPr>
          <w:rFonts w:ascii="仿宋_GB2312" w:hAnsi="仿宋_GB2312" w:eastAsia="仿宋_GB2312"/>
          <w:color w:val="auto"/>
          <w:sz w:val="32"/>
          <w:szCs w:val="32"/>
          <w:highlight w:val="none"/>
        </w:rPr>
        <w:t>（</w:t>
      </w:r>
      <w:r>
        <w:rPr>
          <w:rFonts w:eastAsia="仿宋_GB2312"/>
          <w:color w:val="auto"/>
          <w:sz w:val="32"/>
          <w:szCs w:val="32"/>
          <w:highlight w:val="none"/>
        </w:rPr>
        <w:t>1</w:t>
      </w:r>
      <w:r>
        <w:rPr>
          <w:rFonts w:ascii="仿宋_GB2312" w:hAnsi="仿宋_GB2312" w:eastAsia="仿宋_GB2312"/>
          <w:color w:val="auto"/>
          <w:sz w:val="32"/>
          <w:szCs w:val="32"/>
          <w:highlight w:val="none"/>
        </w:rPr>
        <w:t>）一般公共服务（类）支出</w:t>
      </w:r>
      <w:r>
        <w:rPr>
          <w:rFonts w:hint="eastAsia" w:ascii="仿宋_GB2312" w:hAnsi="仿宋_GB2312" w:eastAsia="仿宋_GB2312"/>
          <w:color w:val="auto"/>
          <w:sz w:val="32"/>
          <w:szCs w:val="32"/>
          <w:highlight w:val="none"/>
          <w:u w:val="single"/>
          <w:lang w:val="en-US" w:eastAsia="zh-CN"/>
        </w:rPr>
        <w:t>0</w:t>
      </w:r>
      <w:r>
        <w:rPr>
          <w:rFonts w:ascii="仿宋_GB2312" w:hAnsi="仿宋_GB2312" w:eastAsia="仿宋_GB2312"/>
          <w:color w:val="auto"/>
          <w:sz w:val="32"/>
          <w:szCs w:val="32"/>
          <w:highlight w:val="none"/>
        </w:rPr>
        <w:t>万元。与上年相比增加（减少）</w:t>
      </w:r>
      <w:r>
        <w:rPr>
          <w:rFonts w:hint="eastAsia" w:ascii="仿宋_GB2312" w:hAnsi="仿宋_GB2312" w:eastAsia="仿宋_GB2312"/>
          <w:color w:val="auto"/>
          <w:sz w:val="32"/>
          <w:szCs w:val="32"/>
          <w:highlight w:val="none"/>
          <w:u w:val="single"/>
          <w:lang w:val="en-US" w:eastAsia="zh-CN"/>
        </w:rPr>
        <w:t>0</w:t>
      </w:r>
      <w:r>
        <w:rPr>
          <w:rFonts w:ascii="仿宋_GB2312" w:hAnsi="仿宋_GB2312" w:eastAsia="仿宋_GB2312"/>
          <w:color w:val="auto"/>
          <w:sz w:val="32"/>
          <w:szCs w:val="32"/>
          <w:highlight w:val="none"/>
        </w:rPr>
        <w:t>万元，</w:t>
      </w:r>
      <w:r>
        <w:rPr>
          <w:rFonts w:hint="eastAsia" w:ascii="仿宋_GB2312" w:hAnsi="仿宋_GB2312" w:eastAsia="仿宋_GB2312"/>
          <w:color w:val="auto"/>
          <w:sz w:val="32"/>
          <w:szCs w:val="32"/>
          <w:highlight w:val="none"/>
          <w:lang w:eastAsia="zh-CN"/>
        </w:rPr>
        <w:t>增长（减少）</w:t>
      </w:r>
      <w:r>
        <w:rPr>
          <w:rFonts w:hint="eastAsia" w:ascii="仿宋_GB2312" w:hAnsi="仿宋_GB2312" w:eastAsia="仿宋_GB2312"/>
          <w:color w:val="auto"/>
          <w:sz w:val="32"/>
          <w:szCs w:val="32"/>
          <w:highlight w:val="none"/>
          <w:u w:val="single"/>
          <w:lang w:eastAsia="zh-CN"/>
        </w:rPr>
        <w:t xml:space="preserve"> 0 </w:t>
      </w:r>
      <w:r>
        <w:rPr>
          <w:rFonts w:hint="eastAsia" w:ascii="仿宋_GB2312" w:hAnsi="仿宋_GB2312" w:eastAsia="仿宋_GB2312"/>
          <w:color w:val="auto"/>
          <w:sz w:val="32"/>
          <w:szCs w:val="32"/>
          <w:highlight w:val="none"/>
          <w:lang w:eastAsia="zh-CN"/>
        </w:rPr>
        <w:t>%</w:t>
      </w:r>
      <w:r>
        <w:rPr>
          <w:rFonts w:ascii="仿宋_GB2312" w:hAnsi="仿宋_GB2312" w:eastAsia="仿宋_GB2312"/>
          <w:color w:val="auto"/>
          <w:sz w:val="32"/>
          <w:szCs w:val="32"/>
          <w:highlight w:val="none"/>
        </w:rPr>
        <w:t>。主要原因是</w:t>
      </w:r>
      <w:r>
        <w:rPr>
          <w:rFonts w:hint="eastAsia" w:ascii="仿宋_GB2312" w:hAnsi="仿宋_GB2312" w:eastAsia="仿宋_GB2312"/>
          <w:color w:val="auto"/>
          <w:sz w:val="32"/>
          <w:szCs w:val="32"/>
          <w:highlight w:val="none"/>
          <w:lang w:eastAsia="zh-CN"/>
        </w:rPr>
        <w:t>不存在此项内容</w:t>
      </w:r>
      <w:r>
        <w:rPr>
          <w:rFonts w:ascii="仿宋_GB2312" w:hAnsi="仿宋_GB2312" w:eastAsia="仿宋_GB2312"/>
          <w:color w:val="auto"/>
          <w:sz w:val="32"/>
          <w:szCs w:val="32"/>
          <w:highlight w:val="none"/>
        </w:rPr>
        <w:t>。</w:t>
      </w:r>
    </w:p>
    <w:p>
      <w:pPr>
        <w:pStyle w:val="5"/>
        <w:spacing w:after="0" w:line="600" w:lineRule="exact"/>
        <w:ind w:firstLine="640" w:firstLineChars="200"/>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w:t>
      </w:r>
      <w:r>
        <w:rPr>
          <w:rFonts w:eastAsia="仿宋_GB2312"/>
          <w:color w:val="auto"/>
          <w:sz w:val="32"/>
          <w:szCs w:val="32"/>
          <w:highlight w:val="none"/>
        </w:rPr>
        <w:t>2</w:t>
      </w:r>
      <w:r>
        <w:rPr>
          <w:rFonts w:ascii="仿宋_GB2312" w:hAnsi="仿宋_GB2312" w:eastAsia="仿宋_GB2312"/>
          <w:color w:val="auto"/>
          <w:sz w:val="32"/>
          <w:szCs w:val="32"/>
          <w:highlight w:val="none"/>
        </w:rPr>
        <w:t>）公共安全（类）支出</w:t>
      </w:r>
      <w:r>
        <w:rPr>
          <w:rFonts w:hint="eastAsia" w:eastAsia="仿宋_GB2312"/>
          <w:color w:val="auto"/>
          <w:sz w:val="32"/>
          <w:szCs w:val="32"/>
          <w:highlight w:val="none"/>
          <w:u w:val="single"/>
          <w:lang w:eastAsia="zh-CN"/>
        </w:rPr>
        <w:t>0万元</w:t>
      </w:r>
      <w:r>
        <w:rPr>
          <w:rFonts w:ascii="仿宋_GB2312" w:hAnsi="仿宋_GB2312" w:eastAsia="仿宋_GB2312"/>
          <w:color w:val="auto"/>
          <w:sz w:val="32"/>
          <w:szCs w:val="32"/>
          <w:highlight w:val="none"/>
        </w:rPr>
        <w:t>。与上年相比增加（减少）</w:t>
      </w:r>
      <w:r>
        <w:rPr>
          <w:rFonts w:hint="eastAsia" w:ascii="仿宋_GB2312" w:hAnsi="仿宋_GB2312" w:eastAsia="仿宋_GB2312"/>
          <w:color w:val="auto"/>
          <w:sz w:val="32"/>
          <w:szCs w:val="32"/>
          <w:highlight w:val="none"/>
          <w:u w:val="single"/>
          <w:lang w:val="en-US" w:eastAsia="zh-CN"/>
        </w:rPr>
        <w:t>0</w:t>
      </w:r>
      <w:r>
        <w:rPr>
          <w:rFonts w:ascii="仿宋_GB2312" w:hAnsi="仿宋_GB2312" w:eastAsia="仿宋_GB2312"/>
          <w:color w:val="auto"/>
          <w:sz w:val="32"/>
          <w:szCs w:val="32"/>
          <w:highlight w:val="none"/>
        </w:rPr>
        <w:t>万元，</w:t>
      </w:r>
      <w:r>
        <w:rPr>
          <w:rFonts w:hint="eastAsia" w:ascii="仿宋_GB2312" w:hAnsi="仿宋_GB2312" w:eastAsia="仿宋_GB2312"/>
          <w:color w:val="auto"/>
          <w:sz w:val="32"/>
          <w:szCs w:val="32"/>
          <w:highlight w:val="none"/>
          <w:lang w:eastAsia="zh-CN"/>
        </w:rPr>
        <w:t>增长（减少） 0 %</w:t>
      </w:r>
      <w:r>
        <w:rPr>
          <w:rFonts w:ascii="仿宋_GB2312" w:hAnsi="仿宋_GB2312" w:eastAsia="仿宋_GB2312"/>
          <w:color w:val="auto"/>
          <w:sz w:val="32"/>
          <w:szCs w:val="32"/>
          <w:highlight w:val="none"/>
        </w:rPr>
        <w:t>。主要原因是</w:t>
      </w:r>
      <w:r>
        <w:rPr>
          <w:rFonts w:hint="eastAsia" w:ascii="仿宋_GB2312" w:hAnsi="仿宋_GB2312" w:eastAsia="仿宋_GB2312"/>
          <w:color w:val="auto"/>
          <w:sz w:val="32"/>
          <w:szCs w:val="32"/>
          <w:highlight w:val="none"/>
          <w:lang w:eastAsia="zh-CN"/>
        </w:rPr>
        <w:t>不存在此项内容</w:t>
      </w:r>
      <w:r>
        <w:rPr>
          <w:rFonts w:ascii="仿宋_GB2312" w:hAnsi="仿宋_GB2312" w:eastAsia="仿宋_GB2312"/>
          <w:color w:val="auto"/>
          <w:sz w:val="32"/>
          <w:szCs w:val="32"/>
          <w:highlight w:val="none"/>
        </w:rPr>
        <w:t>。</w:t>
      </w:r>
    </w:p>
    <w:p>
      <w:pPr>
        <w:pStyle w:val="5"/>
        <w:spacing w:after="0" w:line="600" w:lineRule="exact"/>
        <w:ind w:firstLine="640" w:firstLineChars="200"/>
        <w:rPr>
          <w:rFonts w:hint="default" w:ascii="仿宋_GB2312" w:hAnsi="仿宋_GB2312" w:eastAsia="仿宋_GB2312"/>
          <w:color w:val="auto"/>
          <w:sz w:val="32"/>
          <w:szCs w:val="32"/>
          <w:highlight w:val="none"/>
          <w:lang w:val="en-US" w:eastAsia="zh-CN"/>
        </w:rPr>
      </w:pPr>
      <w:r>
        <w:rPr>
          <w:rFonts w:hint="eastAsia" w:ascii="仿宋_GB2312" w:hAnsi="仿宋_GB2312" w:eastAsia="仿宋_GB2312"/>
          <w:color w:val="auto"/>
          <w:sz w:val="32"/>
          <w:szCs w:val="32"/>
          <w:highlight w:val="none"/>
          <w:lang w:eastAsia="zh-CN"/>
        </w:rPr>
        <w:t>（</w:t>
      </w:r>
      <w:r>
        <w:rPr>
          <w:rFonts w:hint="eastAsia" w:ascii="仿宋_GB2312" w:hAnsi="仿宋_GB2312" w:eastAsia="仿宋_GB2312"/>
          <w:color w:val="auto"/>
          <w:sz w:val="32"/>
          <w:szCs w:val="32"/>
          <w:highlight w:val="none"/>
          <w:lang w:val="en-US" w:eastAsia="zh-CN"/>
        </w:rPr>
        <w:t>3</w:t>
      </w:r>
      <w:r>
        <w:rPr>
          <w:rFonts w:hint="eastAsia" w:ascii="仿宋_GB2312" w:hAnsi="仿宋_GB2312" w:eastAsia="仿宋_GB2312"/>
          <w:color w:val="auto"/>
          <w:sz w:val="32"/>
          <w:szCs w:val="32"/>
          <w:highlight w:val="none"/>
          <w:lang w:eastAsia="zh-CN"/>
        </w:rPr>
        <w:t>）社会保障和就业</w:t>
      </w:r>
      <w:r>
        <w:rPr>
          <w:rFonts w:ascii="仿宋_GB2312" w:hAnsi="仿宋_GB2312" w:eastAsia="仿宋_GB2312"/>
          <w:color w:val="auto"/>
          <w:sz w:val="32"/>
          <w:szCs w:val="32"/>
          <w:highlight w:val="none"/>
        </w:rPr>
        <w:t>支出</w:t>
      </w:r>
      <w:r>
        <w:rPr>
          <w:rFonts w:hint="eastAsia" w:ascii="仿宋_GB2312" w:hAnsi="仿宋_GB2312" w:eastAsia="仿宋_GB2312"/>
          <w:color w:val="auto"/>
          <w:sz w:val="32"/>
          <w:szCs w:val="32"/>
          <w:highlight w:val="none"/>
          <w:u w:val="single"/>
          <w:lang w:val="en-US" w:eastAsia="zh-CN"/>
        </w:rPr>
        <w:t>600.29</w:t>
      </w:r>
      <w:r>
        <w:rPr>
          <w:rFonts w:hint="eastAsia" w:eastAsia="仿宋_GB2312"/>
          <w:color w:val="auto"/>
          <w:sz w:val="32"/>
          <w:szCs w:val="32"/>
          <w:highlight w:val="none"/>
          <w:u w:val="none"/>
          <w:lang w:eastAsia="zh-CN"/>
        </w:rPr>
        <w:t>万元</w:t>
      </w:r>
      <w:r>
        <w:rPr>
          <w:rFonts w:ascii="仿宋_GB2312" w:hAnsi="仿宋_GB2312" w:eastAsia="仿宋_GB2312"/>
          <w:color w:val="auto"/>
          <w:sz w:val="32"/>
          <w:szCs w:val="32"/>
          <w:highlight w:val="none"/>
        </w:rPr>
        <w:t>，主要用于</w:t>
      </w:r>
      <w:r>
        <w:rPr>
          <w:rFonts w:hint="eastAsia" w:ascii="仿宋_GB2312" w:hAnsi="仿宋_GB2312" w:eastAsia="仿宋_GB2312"/>
          <w:color w:val="auto"/>
          <w:sz w:val="32"/>
          <w:szCs w:val="32"/>
          <w:highlight w:val="none"/>
          <w:lang w:eastAsia="zh-CN"/>
        </w:rPr>
        <w:t>发放人员工资</w:t>
      </w:r>
      <w:r>
        <w:rPr>
          <w:rFonts w:ascii="仿宋_GB2312" w:hAnsi="仿宋_GB2312" w:eastAsia="仿宋_GB2312"/>
          <w:color w:val="auto"/>
          <w:sz w:val="32"/>
          <w:szCs w:val="32"/>
          <w:highlight w:val="none"/>
        </w:rPr>
        <w:t>。与上年相比</w:t>
      </w:r>
      <w:r>
        <w:rPr>
          <w:rFonts w:hint="eastAsia" w:ascii="仿宋_GB2312" w:hAnsi="仿宋_GB2312" w:eastAsia="仿宋_GB2312"/>
          <w:color w:val="auto"/>
          <w:sz w:val="32"/>
          <w:szCs w:val="32"/>
          <w:highlight w:val="none"/>
          <w:lang w:val="en-US" w:eastAsia="zh-CN"/>
        </w:rPr>
        <w:t>减少</w:t>
      </w:r>
      <w:r>
        <w:rPr>
          <w:rFonts w:hint="eastAsia" w:ascii="仿宋_GB2312" w:hAnsi="仿宋_GB2312" w:eastAsia="仿宋_GB2312"/>
          <w:color w:val="auto"/>
          <w:sz w:val="32"/>
          <w:szCs w:val="32"/>
          <w:highlight w:val="none"/>
          <w:u w:val="single"/>
          <w:lang w:val="en-US" w:eastAsia="zh-CN"/>
        </w:rPr>
        <w:t>128.85</w:t>
      </w:r>
      <w:r>
        <w:rPr>
          <w:rFonts w:ascii="仿宋_GB2312" w:hAnsi="仿宋_GB2312" w:eastAsia="仿宋_GB2312"/>
          <w:color w:val="auto"/>
          <w:sz w:val="32"/>
          <w:szCs w:val="32"/>
          <w:highlight w:val="none"/>
        </w:rPr>
        <w:t>万元，</w:t>
      </w:r>
      <w:r>
        <w:rPr>
          <w:rFonts w:hint="eastAsia" w:ascii="仿宋_GB2312" w:hAnsi="仿宋_GB2312" w:eastAsia="仿宋_GB2312"/>
          <w:color w:val="auto"/>
          <w:sz w:val="32"/>
          <w:szCs w:val="32"/>
          <w:highlight w:val="none"/>
          <w:lang w:val="en-US" w:eastAsia="zh-CN"/>
        </w:rPr>
        <w:t>减少</w:t>
      </w:r>
      <w:r>
        <w:rPr>
          <w:rFonts w:hint="eastAsia" w:ascii="仿宋_GB2312" w:hAnsi="仿宋_GB2312" w:eastAsia="仿宋_GB2312"/>
          <w:color w:val="auto"/>
          <w:sz w:val="32"/>
          <w:szCs w:val="32"/>
          <w:highlight w:val="none"/>
          <w:u w:val="single"/>
          <w:lang w:val="en-US" w:eastAsia="zh-CN"/>
        </w:rPr>
        <w:t>17.67</w:t>
      </w:r>
      <w:r>
        <w:rPr>
          <w:rFonts w:hint="eastAsia" w:ascii="仿宋_GB2312" w:hAnsi="仿宋_GB2312" w:eastAsia="仿宋_GB2312"/>
          <w:color w:val="auto"/>
          <w:sz w:val="32"/>
          <w:szCs w:val="32"/>
          <w:highlight w:val="none"/>
          <w:lang w:eastAsia="zh-CN"/>
        </w:rPr>
        <w:t>%</w:t>
      </w:r>
      <w:r>
        <w:rPr>
          <w:rFonts w:ascii="仿宋_GB2312" w:hAnsi="仿宋_GB2312" w:eastAsia="仿宋_GB2312"/>
          <w:color w:val="auto"/>
          <w:sz w:val="32"/>
          <w:szCs w:val="32"/>
          <w:highlight w:val="none"/>
        </w:rPr>
        <w:t>。主要原因是</w:t>
      </w:r>
      <w:r>
        <w:rPr>
          <w:rFonts w:hint="eastAsia" w:ascii="仿宋_GB2312" w:hAnsi="仿宋_GB2312" w:eastAsia="仿宋_GB2312"/>
          <w:color w:val="auto"/>
          <w:sz w:val="32"/>
          <w:szCs w:val="32"/>
          <w:highlight w:val="none"/>
          <w:lang w:val="en-US" w:eastAsia="zh-CN"/>
        </w:rPr>
        <w:t>2025年有调出人员及退休去世人员。</w:t>
      </w:r>
    </w:p>
    <w:p>
      <w:pPr>
        <w:pStyle w:val="5"/>
        <w:spacing w:after="0" w:line="600" w:lineRule="exact"/>
        <w:ind w:firstLine="640" w:firstLineChars="200"/>
        <w:rPr>
          <w:rFonts w:hint="eastAsia" w:ascii="仿宋_GB2312" w:hAnsi="仿宋_GB2312" w:eastAsia="仿宋_GB2312"/>
          <w:color w:val="auto"/>
          <w:sz w:val="32"/>
          <w:szCs w:val="32"/>
          <w:highlight w:val="none"/>
          <w:lang w:val="en-US" w:eastAsia="zh-CN"/>
        </w:rPr>
      </w:pPr>
      <w:r>
        <w:rPr>
          <w:rFonts w:hint="eastAsia" w:ascii="仿宋_GB2312" w:hAnsi="仿宋_GB2312" w:eastAsia="仿宋_GB2312"/>
          <w:color w:val="auto"/>
          <w:sz w:val="32"/>
          <w:szCs w:val="32"/>
          <w:highlight w:val="none"/>
          <w:lang w:eastAsia="zh-CN"/>
        </w:rPr>
        <w:t>（</w:t>
      </w:r>
      <w:r>
        <w:rPr>
          <w:rFonts w:hint="eastAsia" w:ascii="仿宋_GB2312" w:hAnsi="仿宋_GB2312" w:eastAsia="仿宋_GB2312"/>
          <w:color w:val="auto"/>
          <w:sz w:val="32"/>
          <w:szCs w:val="32"/>
          <w:highlight w:val="none"/>
          <w:lang w:val="en-US" w:eastAsia="zh-CN"/>
        </w:rPr>
        <w:t>4</w:t>
      </w:r>
      <w:r>
        <w:rPr>
          <w:rFonts w:hint="eastAsia" w:ascii="仿宋_GB2312" w:hAnsi="仿宋_GB2312" w:eastAsia="仿宋_GB2312"/>
          <w:color w:val="auto"/>
          <w:sz w:val="32"/>
          <w:szCs w:val="32"/>
          <w:highlight w:val="none"/>
          <w:lang w:eastAsia="zh-CN"/>
        </w:rPr>
        <w:t>）卫生健康</w:t>
      </w:r>
      <w:r>
        <w:rPr>
          <w:rFonts w:ascii="仿宋_GB2312" w:hAnsi="仿宋_GB2312" w:eastAsia="仿宋_GB2312"/>
          <w:color w:val="auto"/>
          <w:sz w:val="32"/>
          <w:szCs w:val="32"/>
          <w:highlight w:val="none"/>
        </w:rPr>
        <w:t>支出</w:t>
      </w:r>
      <w:r>
        <w:rPr>
          <w:rFonts w:hint="eastAsia" w:ascii="仿宋_GB2312" w:hAnsi="仿宋_GB2312" w:eastAsia="仿宋_GB2312"/>
          <w:color w:val="auto"/>
          <w:sz w:val="32"/>
          <w:szCs w:val="32"/>
          <w:highlight w:val="none"/>
          <w:u w:val="single"/>
          <w:lang w:val="en-US" w:eastAsia="zh-CN"/>
        </w:rPr>
        <w:t>281.11</w:t>
      </w:r>
      <w:r>
        <w:rPr>
          <w:rFonts w:hint="eastAsia" w:eastAsia="仿宋_GB2312"/>
          <w:color w:val="auto"/>
          <w:sz w:val="32"/>
          <w:szCs w:val="32"/>
          <w:highlight w:val="none"/>
          <w:u w:val="none"/>
          <w:lang w:eastAsia="zh-CN"/>
        </w:rPr>
        <w:t>万元</w:t>
      </w:r>
      <w:r>
        <w:rPr>
          <w:rFonts w:ascii="仿宋_GB2312" w:hAnsi="仿宋_GB2312" w:eastAsia="仿宋_GB2312"/>
          <w:color w:val="auto"/>
          <w:sz w:val="32"/>
          <w:szCs w:val="32"/>
          <w:highlight w:val="none"/>
        </w:rPr>
        <w:t>，主要用于</w:t>
      </w:r>
      <w:r>
        <w:rPr>
          <w:rFonts w:hint="eastAsia" w:ascii="仿宋_GB2312" w:hAnsi="仿宋_GB2312" w:eastAsia="仿宋_GB2312"/>
          <w:color w:val="auto"/>
          <w:sz w:val="32"/>
          <w:szCs w:val="32"/>
          <w:highlight w:val="none"/>
          <w:lang w:val="en-US" w:eastAsia="zh-CN"/>
        </w:rPr>
        <w:t>医疗补助</w:t>
      </w:r>
      <w:r>
        <w:rPr>
          <w:rFonts w:ascii="仿宋_GB2312" w:hAnsi="仿宋_GB2312" w:eastAsia="仿宋_GB2312"/>
          <w:color w:val="auto"/>
          <w:sz w:val="32"/>
          <w:szCs w:val="32"/>
          <w:highlight w:val="none"/>
        </w:rPr>
        <w:t>。与上年相比增加</w:t>
      </w:r>
      <w:r>
        <w:rPr>
          <w:rFonts w:hint="eastAsia" w:ascii="仿宋_GB2312" w:hAnsi="仿宋_GB2312" w:eastAsia="仿宋_GB2312"/>
          <w:color w:val="auto"/>
          <w:sz w:val="32"/>
          <w:szCs w:val="32"/>
          <w:highlight w:val="none"/>
          <w:u w:val="single"/>
          <w:lang w:val="en-US" w:eastAsia="zh-CN"/>
        </w:rPr>
        <w:t>20.26</w:t>
      </w:r>
      <w:r>
        <w:rPr>
          <w:rFonts w:ascii="仿宋_GB2312" w:hAnsi="仿宋_GB2312" w:eastAsia="仿宋_GB2312"/>
          <w:color w:val="auto"/>
          <w:sz w:val="32"/>
          <w:szCs w:val="32"/>
          <w:highlight w:val="none"/>
        </w:rPr>
        <w:t>万元，</w:t>
      </w:r>
      <w:r>
        <w:rPr>
          <w:rFonts w:hint="eastAsia" w:ascii="仿宋_GB2312" w:hAnsi="仿宋_GB2312" w:eastAsia="仿宋_GB2312"/>
          <w:color w:val="auto"/>
          <w:sz w:val="32"/>
          <w:szCs w:val="32"/>
          <w:highlight w:val="none"/>
          <w:lang w:eastAsia="zh-CN"/>
        </w:rPr>
        <w:t>增长</w:t>
      </w:r>
      <w:r>
        <w:rPr>
          <w:rFonts w:hint="eastAsia" w:ascii="仿宋_GB2312" w:hAnsi="仿宋_GB2312" w:eastAsia="仿宋_GB2312"/>
          <w:color w:val="auto"/>
          <w:sz w:val="32"/>
          <w:szCs w:val="32"/>
          <w:highlight w:val="none"/>
          <w:u w:val="single"/>
          <w:lang w:val="en-US" w:eastAsia="zh-CN"/>
        </w:rPr>
        <w:t>7.77</w:t>
      </w:r>
      <w:r>
        <w:rPr>
          <w:rFonts w:hint="eastAsia" w:ascii="仿宋_GB2312" w:hAnsi="仿宋_GB2312" w:eastAsia="仿宋_GB2312"/>
          <w:color w:val="auto"/>
          <w:sz w:val="32"/>
          <w:szCs w:val="32"/>
          <w:highlight w:val="none"/>
          <w:u w:val="single"/>
          <w:lang w:eastAsia="zh-CN"/>
        </w:rPr>
        <w:t xml:space="preserve"> </w:t>
      </w:r>
      <w:r>
        <w:rPr>
          <w:rFonts w:hint="eastAsia" w:ascii="仿宋_GB2312" w:hAnsi="仿宋_GB2312" w:eastAsia="仿宋_GB2312"/>
          <w:color w:val="auto"/>
          <w:sz w:val="32"/>
          <w:szCs w:val="32"/>
          <w:highlight w:val="none"/>
          <w:lang w:eastAsia="zh-CN"/>
        </w:rPr>
        <w:t>%</w:t>
      </w:r>
      <w:r>
        <w:rPr>
          <w:rFonts w:ascii="仿宋_GB2312" w:hAnsi="仿宋_GB2312" w:eastAsia="仿宋_GB2312"/>
          <w:color w:val="auto"/>
          <w:sz w:val="32"/>
          <w:szCs w:val="32"/>
          <w:highlight w:val="none"/>
        </w:rPr>
        <w:t>。主要原因是</w:t>
      </w:r>
      <w:r>
        <w:rPr>
          <w:rFonts w:hint="eastAsia" w:ascii="仿宋_GB2312" w:hAnsi="仿宋_GB2312" w:eastAsia="仿宋_GB2312"/>
          <w:color w:val="auto"/>
          <w:sz w:val="32"/>
          <w:szCs w:val="32"/>
          <w:highlight w:val="none"/>
          <w:lang w:val="en-US" w:eastAsia="zh-CN"/>
        </w:rPr>
        <w:t>普调工资及岗位变动人员工资增加。</w:t>
      </w:r>
    </w:p>
    <w:p>
      <w:pPr>
        <w:pStyle w:val="5"/>
        <w:spacing w:after="0" w:line="600" w:lineRule="exact"/>
        <w:ind w:firstLine="640" w:firstLineChars="200"/>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lang w:eastAsia="zh-CN"/>
        </w:rPr>
        <w:t>（</w:t>
      </w:r>
      <w:r>
        <w:rPr>
          <w:rFonts w:hint="eastAsia" w:ascii="仿宋_GB2312" w:hAnsi="仿宋_GB2312" w:eastAsia="仿宋_GB2312"/>
          <w:color w:val="auto"/>
          <w:sz w:val="32"/>
          <w:szCs w:val="32"/>
          <w:highlight w:val="none"/>
          <w:lang w:val="en-US" w:eastAsia="zh-CN"/>
        </w:rPr>
        <w:t>5</w:t>
      </w:r>
      <w:r>
        <w:rPr>
          <w:rFonts w:hint="eastAsia" w:ascii="仿宋_GB2312" w:hAnsi="仿宋_GB2312" w:eastAsia="仿宋_GB2312"/>
          <w:color w:val="auto"/>
          <w:sz w:val="32"/>
          <w:szCs w:val="32"/>
          <w:highlight w:val="none"/>
          <w:lang w:eastAsia="zh-CN"/>
        </w:rPr>
        <w:t>）农林水</w:t>
      </w:r>
      <w:r>
        <w:rPr>
          <w:rFonts w:ascii="仿宋_GB2312" w:hAnsi="仿宋_GB2312" w:eastAsia="仿宋_GB2312"/>
          <w:color w:val="auto"/>
          <w:sz w:val="32"/>
          <w:szCs w:val="32"/>
          <w:highlight w:val="none"/>
        </w:rPr>
        <w:t>支出</w:t>
      </w:r>
      <w:r>
        <w:rPr>
          <w:rFonts w:hint="eastAsia" w:ascii="仿宋_GB2312" w:hAnsi="仿宋_GB2312" w:eastAsia="仿宋_GB2312"/>
          <w:color w:val="auto"/>
          <w:sz w:val="32"/>
          <w:szCs w:val="32"/>
          <w:highlight w:val="none"/>
          <w:u w:val="single"/>
          <w:lang w:val="en-US" w:eastAsia="zh-CN"/>
        </w:rPr>
        <w:t>3223.26</w:t>
      </w:r>
      <w:r>
        <w:rPr>
          <w:rFonts w:hint="eastAsia" w:eastAsia="仿宋_GB2312"/>
          <w:color w:val="auto"/>
          <w:sz w:val="32"/>
          <w:szCs w:val="32"/>
          <w:highlight w:val="none"/>
          <w:u w:val="none"/>
          <w:lang w:eastAsia="zh-CN"/>
        </w:rPr>
        <w:t>万元</w:t>
      </w:r>
      <w:r>
        <w:rPr>
          <w:rFonts w:ascii="仿宋_GB2312" w:hAnsi="仿宋_GB2312" w:eastAsia="仿宋_GB2312"/>
          <w:color w:val="auto"/>
          <w:sz w:val="32"/>
          <w:szCs w:val="32"/>
          <w:highlight w:val="none"/>
        </w:rPr>
        <w:t>，主要用于</w:t>
      </w:r>
      <w:r>
        <w:rPr>
          <w:rFonts w:hint="eastAsia" w:ascii="仿宋_GB2312" w:hAnsi="仿宋_GB2312" w:eastAsia="仿宋_GB2312"/>
          <w:color w:val="auto"/>
          <w:sz w:val="32"/>
          <w:szCs w:val="32"/>
          <w:highlight w:val="none"/>
          <w:lang w:eastAsia="zh-CN"/>
        </w:rPr>
        <w:t>水利行业业务管理</w:t>
      </w:r>
      <w:r>
        <w:rPr>
          <w:rFonts w:ascii="仿宋_GB2312" w:hAnsi="仿宋_GB2312" w:eastAsia="仿宋_GB2312"/>
          <w:color w:val="auto"/>
          <w:sz w:val="32"/>
          <w:szCs w:val="32"/>
          <w:highlight w:val="none"/>
        </w:rPr>
        <w:t>。与上年相比</w:t>
      </w:r>
      <w:r>
        <w:rPr>
          <w:rFonts w:hint="eastAsia" w:ascii="仿宋_GB2312" w:hAnsi="仿宋_GB2312" w:eastAsia="仿宋_GB2312"/>
          <w:color w:val="auto"/>
          <w:sz w:val="32"/>
          <w:szCs w:val="32"/>
          <w:highlight w:val="none"/>
          <w:lang w:val="en-US" w:eastAsia="zh-CN"/>
        </w:rPr>
        <w:t>减少</w:t>
      </w:r>
      <w:r>
        <w:rPr>
          <w:rFonts w:hint="eastAsia" w:ascii="仿宋_GB2312" w:hAnsi="仿宋_GB2312" w:eastAsia="仿宋_GB2312"/>
          <w:color w:val="auto"/>
          <w:sz w:val="32"/>
          <w:szCs w:val="32"/>
          <w:highlight w:val="none"/>
          <w:u w:val="single"/>
          <w:lang w:val="en-US" w:eastAsia="zh-CN"/>
        </w:rPr>
        <w:t>236.94</w:t>
      </w:r>
      <w:r>
        <w:rPr>
          <w:rFonts w:ascii="仿宋_GB2312" w:hAnsi="仿宋_GB2312" w:eastAsia="仿宋_GB2312"/>
          <w:color w:val="auto"/>
          <w:sz w:val="32"/>
          <w:szCs w:val="32"/>
          <w:highlight w:val="none"/>
        </w:rPr>
        <w:t>万元，</w:t>
      </w:r>
      <w:r>
        <w:rPr>
          <w:rFonts w:hint="eastAsia" w:ascii="仿宋_GB2312" w:hAnsi="仿宋_GB2312" w:eastAsia="仿宋_GB2312"/>
          <w:color w:val="auto"/>
          <w:sz w:val="32"/>
          <w:szCs w:val="32"/>
          <w:highlight w:val="none"/>
          <w:lang w:val="en-US" w:eastAsia="zh-CN"/>
        </w:rPr>
        <w:t>减少</w:t>
      </w:r>
      <w:r>
        <w:rPr>
          <w:rFonts w:hint="eastAsia" w:ascii="仿宋_GB2312" w:hAnsi="仿宋_GB2312" w:eastAsia="仿宋_GB2312"/>
          <w:color w:val="auto"/>
          <w:sz w:val="32"/>
          <w:szCs w:val="32"/>
          <w:highlight w:val="none"/>
          <w:u w:val="single"/>
          <w:lang w:val="en-US" w:eastAsia="zh-CN"/>
        </w:rPr>
        <w:t>6.85</w:t>
      </w:r>
      <w:r>
        <w:rPr>
          <w:rFonts w:hint="eastAsia" w:ascii="仿宋_GB2312" w:hAnsi="仿宋_GB2312" w:eastAsia="仿宋_GB2312"/>
          <w:color w:val="auto"/>
          <w:sz w:val="32"/>
          <w:szCs w:val="32"/>
          <w:highlight w:val="none"/>
          <w:lang w:eastAsia="zh-CN"/>
        </w:rPr>
        <w:t>%</w:t>
      </w:r>
      <w:r>
        <w:rPr>
          <w:rFonts w:ascii="仿宋_GB2312" w:hAnsi="仿宋_GB2312" w:eastAsia="仿宋_GB2312"/>
          <w:color w:val="auto"/>
          <w:sz w:val="32"/>
          <w:szCs w:val="32"/>
          <w:highlight w:val="none"/>
        </w:rPr>
        <w:t>。主要原因是</w:t>
      </w:r>
      <w:r>
        <w:rPr>
          <w:rFonts w:hint="eastAsia" w:ascii="仿宋_GB2312" w:hAnsi="仿宋_GB2312" w:eastAsia="仿宋_GB2312"/>
          <w:color w:val="auto"/>
          <w:sz w:val="32"/>
          <w:szCs w:val="32"/>
          <w:highlight w:val="none"/>
          <w:lang w:val="en-US" w:eastAsia="zh-CN"/>
        </w:rPr>
        <w:t>1、2025年有调出人员及退休去世人员。2、2025年预算支出中包括支出结转2024年国债项目自治区匹配资金、2024年国债项目巴彦淖尔匹配资金404万元</w:t>
      </w:r>
      <w:r>
        <w:rPr>
          <w:rFonts w:ascii="仿宋_GB2312" w:hAnsi="仿宋_GB2312" w:eastAsia="仿宋_GB2312"/>
          <w:color w:val="auto"/>
          <w:sz w:val="32"/>
          <w:szCs w:val="32"/>
          <w:highlight w:val="none"/>
        </w:rPr>
        <w:t>。</w:t>
      </w:r>
      <w:r>
        <w:rPr>
          <w:rFonts w:hint="eastAsia" w:ascii="仿宋_GB2312" w:hAnsi="仿宋_GB2312" w:eastAsia="仿宋_GB2312"/>
          <w:color w:val="auto"/>
          <w:sz w:val="32"/>
          <w:szCs w:val="32"/>
          <w:highlight w:val="none"/>
          <w:lang w:val="en-US" w:eastAsia="zh-CN"/>
        </w:rPr>
        <w:t>2026年预算无结转。</w:t>
      </w:r>
    </w:p>
    <w:p>
      <w:pPr>
        <w:pStyle w:val="5"/>
        <w:spacing w:after="0" w:line="600" w:lineRule="exact"/>
        <w:ind w:firstLine="640" w:firstLineChars="200"/>
        <w:rPr>
          <w:rFonts w:hint="default" w:ascii="仿宋_GB2312" w:hAnsi="仿宋_GB2312" w:eastAsia="仿宋_GB2312"/>
          <w:color w:val="auto"/>
          <w:sz w:val="32"/>
          <w:szCs w:val="32"/>
          <w:highlight w:val="none"/>
          <w:lang w:val="en-US" w:eastAsia="zh-CN"/>
        </w:rPr>
      </w:pPr>
      <w:r>
        <w:rPr>
          <w:rFonts w:hint="eastAsia" w:ascii="仿宋_GB2312" w:hAnsi="仿宋_GB2312" w:eastAsia="仿宋_GB2312"/>
          <w:color w:val="auto"/>
          <w:sz w:val="32"/>
          <w:szCs w:val="32"/>
          <w:highlight w:val="none"/>
          <w:lang w:eastAsia="zh-CN"/>
        </w:rPr>
        <w:t>（</w:t>
      </w:r>
      <w:r>
        <w:rPr>
          <w:rFonts w:hint="eastAsia" w:ascii="仿宋_GB2312" w:hAnsi="仿宋_GB2312" w:eastAsia="仿宋_GB2312"/>
          <w:color w:val="auto"/>
          <w:sz w:val="32"/>
          <w:szCs w:val="32"/>
          <w:highlight w:val="none"/>
          <w:lang w:val="en-US" w:eastAsia="zh-CN"/>
        </w:rPr>
        <w:t>6</w:t>
      </w:r>
      <w:r>
        <w:rPr>
          <w:rFonts w:hint="eastAsia" w:ascii="仿宋_GB2312" w:hAnsi="仿宋_GB2312" w:eastAsia="仿宋_GB2312"/>
          <w:color w:val="auto"/>
          <w:sz w:val="32"/>
          <w:szCs w:val="32"/>
          <w:highlight w:val="none"/>
          <w:lang w:eastAsia="zh-CN"/>
        </w:rPr>
        <w:t>）住房保障支出</w:t>
      </w:r>
      <w:r>
        <w:rPr>
          <w:rFonts w:hint="eastAsia" w:ascii="仿宋_GB2312" w:hAnsi="仿宋_GB2312" w:eastAsia="仿宋_GB2312"/>
          <w:color w:val="auto"/>
          <w:sz w:val="32"/>
          <w:szCs w:val="32"/>
          <w:highlight w:val="none"/>
          <w:u w:val="single"/>
          <w:lang w:val="en-US" w:eastAsia="zh-CN"/>
        </w:rPr>
        <w:t>333.06</w:t>
      </w:r>
      <w:r>
        <w:rPr>
          <w:rFonts w:hint="eastAsia" w:eastAsia="仿宋_GB2312"/>
          <w:color w:val="auto"/>
          <w:sz w:val="32"/>
          <w:szCs w:val="32"/>
          <w:highlight w:val="none"/>
          <w:u w:val="none"/>
          <w:lang w:eastAsia="zh-CN"/>
        </w:rPr>
        <w:t>万元</w:t>
      </w:r>
      <w:r>
        <w:rPr>
          <w:rFonts w:ascii="仿宋_GB2312" w:hAnsi="仿宋_GB2312" w:eastAsia="仿宋_GB2312"/>
          <w:color w:val="auto"/>
          <w:sz w:val="32"/>
          <w:szCs w:val="32"/>
          <w:highlight w:val="none"/>
        </w:rPr>
        <w:t>，主要用于</w:t>
      </w:r>
      <w:r>
        <w:rPr>
          <w:rFonts w:hint="eastAsia" w:ascii="仿宋_GB2312" w:hAnsi="仿宋_GB2312" w:eastAsia="仿宋_GB2312"/>
          <w:color w:val="auto"/>
          <w:sz w:val="32"/>
          <w:szCs w:val="32"/>
          <w:highlight w:val="none"/>
          <w:lang w:eastAsia="zh-CN"/>
        </w:rPr>
        <w:t>住房公积金</w:t>
      </w:r>
      <w:r>
        <w:rPr>
          <w:rFonts w:ascii="仿宋_GB2312" w:hAnsi="仿宋_GB2312" w:eastAsia="仿宋_GB2312"/>
          <w:color w:val="auto"/>
          <w:sz w:val="32"/>
          <w:szCs w:val="32"/>
          <w:highlight w:val="none"/>
        </w:rPr>
        <w:t>。与上年相比增加</w:t>
      </w:r>
      <w:r>
        <w:rPr>
          <w:rFonts w:hint="eastAsia" w:ascii="仿宋_GB2312" w:hAnsi="仿宋_GB2312" w:eastAsia="仿宋_GB2312"/>
          <w:color w:val="auto"/>
          <w:sz w:val="32"/>
          <w:szCs w:val="32"/>
          <w:highlight w:val="none"/>
          <w:u w:val="single"/>
          <w:lang w:val="en-US" w:eastAsia="zh-CN"/>
        </w:rPr>
        <w:t>16.79</w:t>
      </w:r>
      <w:r>
        <w:rPr>
          <w:rFonts w:ascii="仿宋_GB2312" w:hAnsi="仿宋_GB2312" w:eastAsia="仿宋_GB2312"/>
          <w:color w:val="auto"/>
          <w:sz w:val="32"/>
          <w:szCs w:val="32"/>
          <w:highlight w:val="none"/>
        </w:rPr>
        <w:t>万元，</w:t>
      </w:r>
      <w:r>
        <w:rPr>
          <w:rFonts w:hint="eastAsia" w:ascii="仿宋_GB2312" w:hAnsi="仿宋_GB2312" w:eastAsia="仿宋_GB2312"/>
          <w:color w:val="auto"/>
          <w:sz w:val="32"/>
          <w:szCs w:val="32"/>
          <w:highlight w:val="none"/>
          <w:lang w:eastAsia="zh-CN"/>
        </w:rPr>
        <w:t>增长</w:t>
      </w:r>
      <w:r>
        <w:rPr>
          <w:rFonts w:hint="eastAsia" w:ascii="仿宋_GB2312" w:hAnsi="仿宋_GB2312" w:eastAsia="仿宋_GB2312"/>
          <w:color w:val="auto"/>
          <w:sz w:val="32"/>
          <w:szCs w:val="32"/>
          <w:highlight w:val="none"/>
          <w:u w:val="single"/>
          <w:lang w:val="en-US" w:eastAsia="zh-CN"/>
        </w:rPr>
        <w:t>5.31</w:t>
      </w:r>
      <w:r>
        <w:rPr>
          <w:rFonts w:hint="eastAsia" w:ascii="仿宋_GB2312" w:hAnsi="仿宋_GB2312" w:eastAsia="仿宋_GB2312"/>
          <w:color w:val="auto"/>
          <w:sz w:val="32"/>
          <w:szCs w:val="32"/>
          <w:highlight w:val="none"/>
          <w:lang w:eastAsia="zh-CN"/>
        </w:rPr>
        <w:t xml:space="preserve"> %</w:t>
      </w:r>
      <w:r>
        <w:rPr>
          <w:rFonts w:ascii="仿宋_GB2312" w:hAnsi="仿宋_GB2312" w:eastAsia="仿宋_GB2312"/>
          <w:color w:val="auto"/>
          <w:sz w:val="32"/>
          <w:szCs w:val="32"/>
          <w:highlight w:val="none"/>
        </w:rPr>
        <w:t>。主要原因是</w:t>
      </w:r>
      <w:r>
        <w:rPr>
          <w:rFonts w:hint="eastAsia" w:ascii="仿宋_GB2312" w:hAnsi="仿宋_GB2312" w:eastAsia="仿宋_GB2312"/>
          <w:color w:val="auto"/>
          <w:sz w:val="32"/>
          <w:szCs w:val="32"/>
          <w:highlight w:val="none"/>
          <w:lang w:val="en-US" w:eastAsia="zh-CN"/>
        </w:rPr>
        <w:t>其他项工资增加及新入职人员增加。</w:t>
      </w:r>
    </w:p>
    <w:p>
      <w:pPr>
        <w:pStyle w:val="5"/>
        <w:spacing w:after="0" w:line="600" w:lineRule="exact"/>
        <w:ind w:firstLine="640" w:firstLineChars="200"/>
        <w:rPr>
          <w:rFonts w:ascii="仿宋_GB2312" w:hAnsi="仿宋_GB2312" w:eastAsia="仿宋_GB2312"/>
          <w:color w:val="auto"/>
          <w:sz w:val="32"/>
          <w:szCs w:val="32"/>
          <w:highlight w:val="none"/>
        </w:rPr>
      </w:pPr>
      <w:r>
        <w:rPr>
          <w:rFonts w:eastAsia="仿宋_GB2312"/>
          <w:color w:val="auto"/>
          <w:sz w:val="32"/>
          <w:szCs w:val="32"/>
          <w:highlight w:val="none"/>
        </w:rPr>
        <w:t>2</w:t>
      </w:r>
      <w:r>
        <w:rPr>
          <w:rFonts w:ascii="仿宋_GB2312" w:hAnsi="仿宋_GB2312" w:eastAsia="仿宋_GB2312"/>
          <w:color w:val="auto"/>
          <w:sz w:val="32"/>
          <w:szCs w:val="32"/>
          <w:highlight w:val="none"/>
        </w:rPr>
        <w:t>．年终结转结余</w:t>
      </w:r>
      <w:r>
        <w:rPr>
          <w:rFonts w:hint="eastAsia" w:eastAsia="仿宋_GB2312"/>
          <w:color w:val="auto"/>
          <w:sz w:val="32"/>
          <w:szCs w:val="32"/>
          <w:highlight w:val="none"/>
          <w:u w:val="single"/>
          <w:lang w:val="en-US" w:eastAsia="zh-CN"/>
        </w:rPr>
        <w:t>0</w:t>
      </w:r>
      <w:r>
        <w:rPr>
          <w:rFonts w:hint="eastAsia" w:eastAsia="仿宋_GB2312"/>
          <w:color w:val="auto"/>
          <w:sz w:val="32"/>
          <w:szCs w:val="32"/>
          <w:highlight w:val="none"/>
          <w:u w:val="none"/>
          <w:lang w:eastAsia="zh-CN"/>
        </w:rPr>
        <w:t>万元</w:t>
      </w:r>
      <w:r>
        <w:rPr>
          <w:rFonts w:ascii="仿宋_GB2312" w:hAnsi="仿宋_GB2312" w:eastAsia="仿宋_GB2312"/>
          <w:color w:val="auto"/>
          <w:sz w:val="32"/>
          <w:szCs w:val="32"/>
          <w:highlight w:val="none"/>
        </w:rPr>
        <w:t>，主要原因是</w:t>
      </w:r>
      <w:r>
        <w:rPr>
          <w:rFonts w:hint="eastAsia" w:ascii="仿宋_GB2312" w:hAnsi="仿宋_GB2312" w:eastAsia="仿宋_GB2312"/>
          <w:color w:val="auto"/>
          <w:sz w:val="32"/>
          <w:szCs w:val="32"/>
          <w:highlight w:val="none"/>
          <w:lang w:val="en-US" w:eastAsia="zh-CN"/>
        </w:rPr>
        <w:t>没有结余。</w:t>
      </w:r>
    </w:p>
    <w:p>
      <w:pPr>
        <w:spacing w:line="600" w:lineRule="exact"/>
        <w:ind w:firstLine="640" w:firstLineChars="200"/>
        <w:outlineLvl w:val="2"/>
        <w:rPr>
          <w:rFonts w:hint="eastAsia" w:ascii="黑体" w:hAnsi="黑体" w:eastAsia="黑体"/>
          <w:color w:val="auto"/>
          <w:sz w:val="32"/>
          <w:szCs w:val="32"/>
          <w:highlight w:val="none"/>
        </w:rPr>
      </w:pPr>
    </w:p>
    <w:p>
      <w:pPr>
        <w:spacing w:line="600" w:lineRule="exact"/>
        <w:ind w:firstLine="640" w:firstLineChars="200"/>
        <w:outlineLvl w:val="2"/>
        <w:rPr>
          <w:rFonts w:eastAsia="黑体" w:cs="黑体"/>
          <w:color w:val="auto"/>
          <w:sz w:val="32"/>
          <w:szCs w:val="32"/>
          <w:highlight w:val="none"/>
        </w:rPr>
      </w:pPr>
      <w:r>
        <w:rPr>
          <w:rFonts w:hint="eastAsia" w:ascii="黑体" w:hAnsi="黑体" w:eastAsia="黑体"/>
          <w:color w:val="auto"/>
          <w:sz w:val="32"/>
          <w:szCs w:val="32"/>
          <w:highlight w:val="none"/>
        </w:rPr>
        <w:t>二、收入预算情况说明</w:t>
      </w:r>
    </w:p>
    <w:p>
      <w:pPr>
        <w:pStyle w:val="5"/>
        <w:spacing w:after="0" w:line="600" w:lineRule="exact"/>
        <w:ind w:firstLine="640" w:firstLineChars="200"/>
        <w:rPr>
          <w:rFonts w:eastAsia="仿宋_GB2312"/>
          <w:color w:val="auto"/>
          <w:sz w:val="32"/>
          <w:szCs w:val="32"/>
          <w:highlight w:val="none"/>
        </w:rPr>
      </w:pPr>
      <w:r>
        <w:rPr>
          <w:rFonts w:hint="eastAsia" w:ascii="仿宋_GB2312" w:hAnsi="仿宋_GB2312"/>
          <w:color w:val="auto"/>
          <w:sz w:val="32"/>
          <w:szCs w:val="32"/>
          <w:highlight w:val="none"/>
          <w:u w:val="single"/>
          <w:lang w:val="en-US" w:eastAsia="zh-CN"/>
        </w:rPr>
        <w:t>内蒙古河套灌区水利发展中心总干渠分中心2026</w:t>
      </w:r>
      <w:r>
        <w:rPr>
          <w:rFonts w:ascii="仿宋_GB2312" w:hAnsi="仿宋_GB2312"/>
          <w:color w:val="auto"/>
          <w:sz w:val="32"/>
          <w:szCs w:val="32"/>
          <w:highlight w:val="none"/>
        </w:rPr>
        <w:t>年度</w:t>
      </w:r>
      <w:r>
        <w:rPr>
          <w:rFonts w:ascii="仿宋_GB2312" w:hAnsi="仿宋_GB2312" w:eastAsia="仿宋_GB2312"/>
          <w:color w:val="auto"/>
          <w:sz w:val="32"/>
          <w:szCs w:val="32"/>
          <w:highlight w:val="none"/>
        </w:rPr>
        <w:t>收入预算</w:t>
      </w:r>
      <w:r>
        <w:rPr>
          <w:rFonts w:ascii="仿宋_GB2312" w:hAnsi="仿宋_GB2312"/>
          <w:color w:val="auto"/>
          <w:sz w:val="32"/>
          <w:szCs w:val="32"/>
          <w:highlight w:val="none"/>
        </w:rPr>
        <w:t>总</w:t>
      </w:r>
      <w:r>
        <w:rPr>
          <w:rFonts w:ascii="仿宋_GB2312" w:hAnsi="仿宋_GB2312" w:eastAsia="仿宋_GB2312"/>
          <w:color w:val="auto"/>
          <w:sz w:val="32"/>
          <w:szCs w:val="32"/>
          <w:highlight w:val="none"/>
        </w:rPr>
        <w:t>计</w:t>
      </w:r>
      <w:r>
        <w:rPr>
          <w:rFonts w:hint="eastAsia" w:ascii="Times New Roman" w:hAnsi="Times New Roman" w:eastAsia="仿宋_GB2312" w:cstheme="minorBidi"/>
          <w:b w:val="0"/>
          <w:bCs w:val="0"/>
          <w:color w:val="auto"/>
          <w:kern w:val="2"/>
          <w:sz w:val="32"/>
          <w:szCs w:val="32"/>
          <w:highlight w:val="none"/>
          <w:u w:val="single"/>
          <w:lang w:val="en-US" w:eastAsia="zh-CN" w:bidi="ar-SA"/>
        </w:rPr>
        <w:t>4437</w:t>
      </w:r>
      <w:r>
        <w:rPr>
          <w:rFonts w:hint="eastAsia" w:eastAsia="仿宋_GB2312" w:cstheme="minorBidi"/>
          <w:b w:val="0"/>
          <w:bCs w:val="0"/>
          <w:color w:val="auto"/>
          <w:kern w:val="2"/>
          <w:sz w:val="32"/>
          <w:szCs w:val="32"/>
          <w:highlight w:val="none"/>
          <w:u w:val="single"/>
          <w:lang w:val="en-US" w:eastAsia="zh-CN" w:bidi="ar-SA"/>
        </w:rPr>
        <w:t>.</w:t>
      </w:r>
      <w:r>
        <w:rPr>
          <w:rFonts w:hint="eastAsia" w:ascii="Times New Roman" w:hAnsi="Times New Roman" w:eastAsia="仿宋_GB2312" w:cstheme="minorBidi"/>
          <w:b w:val="0"/>
          <w:bCs w:val="0"/>
          <w:color w:val="auto"/>
          <w:kern w:val="2"/>
          <w:sz w:val="32"/>
          <w:szCs w:val="32"/>
          <w:highlight w:val="none"/>
          <w:u w:val="single"/>
          <w:lang w:val="en-US" w:eastAsia="zh-CN" w:bidi="ar-SA"/>
        </w:rPr>
        <w:t>72</w:t>
      </w:r>
      <w:r>
        <w:rPr>
          <w:rFonts w:hint="eastAsia" w:eastAsia="仿宋_GB2312" w:cstheme="minorBidi"/>
          <w:b w:val="0"/>
          <w:bCs w:val="0"/>
          <w:color w:val="auto"/>
          <w:kern w:val="2"/>
          <w:sz w:val="32"/>
          <w:szCs w:val="32"/>
          <w:highlight w:val="none"/>
          <w:u w:val="single"/>
          <w:lang w:val="en-US" w:eastAsia="zh-CN" w:bidi="ar-SA"/>
        </w:rPr>
        <w:t xml:space="preserve"> </w:t>
      </w:r>
      <w:r>
        <w:rPr>
          <w:rFonts w:ascii="仿宋_GB2312" w:hAnsi="仿宋_GB2312" w:eastAsia="仿宋_GB2312"/>
          <w:color w:val="auto"/>
          <w:sz w:val="32"/>
          <w:szCs w:val="32"/>
          <w:highlight w:val="none"/>
        </w:rPr>
        <w:t>万元，包括本年收入</w:t>
      </w:r>
      <w:r>
        <w:rPr>
          <w:rFonts w:eastAsia="仿宋_GB2312"/>
          <w:color w:val="auto"/>
          <w:sz w:val="32"/>
          <w:szCs w:val="32"/>
          <w:highlight w:val="none"/>
          <w:u w:val="single"/>
        </w:rPr>
        <w:t xml:space="preserve">  </w:t>
      </w:r>
      <w:r>
        <w:rPr>
          <w:rFonts w:hint="eastAsia" w:ascii="Times New Roman" w:hAnsi="Times New Roman" w:eastAsia="仿宋_GB2312" w:cstheme="minorBidi"/>
          <w:b w:val="0"/>
          <w:bCs w:val="0"/>
          <w:color w:val="auto"/>
          <w:kern w:val="2"/>
          <w:sz w:val="32"/>
          <w:szCs w:val="32"/>
          <w:highlight w:val="none"/>
          <w:u w:val="single"/>
          <w:lang w:val="en-US" w:eastAsia="zh-CN" w:bidi="ar-SA"/>
        </w:rPr>
        <w:t>4437</w:t>
      </w:r>
      <w:r>
        <w:rPr>
          <w:rFonts w:hint="eastAsia" w:eastAsia="仿宋_GB2312" w:cstheme="minorBidi"/>
          <w:b w:val="0"/>
          <w:bCs w:val="0"/>
          <w:color w:val="auto"/>
          <w:kern w:val="2"/>
          <w:sz w:val="32"/>
          <w:szCs w:val="32"/>
          <w:highlight w:val="none"/>
          <w:u w:val="single"/>
          <w:lang w:val="en-US" w:eastAsia="zh-CN" w:bidi="ar-SA"/>
        </w:rPr>
        <w:t>.</w:t>
      </w:r>
      <w:r>
        <w:rPr>
          <w:rFonts w:hint="eastAsia" w:ascii="Times New Roman" w:hAnsi="Times New Roman" w:eastAsia="仿宋_GB2312" w:cstheme="minorBidi"/>
          <w:b w:val="0"/>
          <w:bCs w:val="0"/>
          <w:color w:val="auto"/>
          <w:kern w:val="2"/>
          <w:sz w:val="32"/>
          <w:szCs w:val="32"/>
          <w:highlight w:val="none"/>
          <w:u w:val="single"/>
          <w:lang w:val="en-US" w:eastAsia="zh-CN" w:bidi="ar-SA"/>
        </w:rPr>
        <w:t>72</w:t>
      </w:r>
      <w:r>
        <w:rPr>
          <w:rFonts w:hint="eastAsia" w:eastAsia="仿宋_GB2312" w:cstheme="minorBidi"/>
          <w:b w:val="0"/>
          <w:bCs w:val="0"/>
          <w:color w:val="auto"/>
          <w:kern w:val="2"/>
          <w:sz w:val="32"/>
          <w:szCs w:val="32"/>
          <w:highlight w:val="none"/>
          <w:u w:val="single"/>
          <w:lang w:val="en-US" w:eastAsia="zh-CN" w:bidi="ar-SA"/>
        </w:rPr>
        <w:t xml:space="preserve"> </w:t>
      </w:r>
      <w:r>
        <w:rPr>
          <w:rFonts w:ascii="仿宋_GB2312" w:hAnsi="仿宋_GB2312" w:eastAsia="仿宋_GB2312"/>
          <w:color w:val="auto"/>
          <w:sz w:val="32"/>
          <w:szCs w:val="32"/>
          <w:highlight w:val="none"/>
        </w:rPr>
        <w:t>万元，上年结转结余</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万元。其中：</w:t>
      </w:r>
    </w:p>
    <w:p>
      <w:pPr>
        <w:pStyle w:val="5"/>
        <w:spacing w:after="0" w:line="600" w:lineRule="exact"/>
        <w:ind w:firstLine="640" w:firstLineChars="200"/>
        <w:rPr>
          <w:rFonts w:eastAsia="仿宋_GB2312"/>
          <w:color w:val="auto"/>
          <w:sz w:val="32"/>
          <w:szCs w:val="32"/>
          <w:highlight w:val="none"/>
        </w:rPr>
      </w:pPr>
      <w:r>
        <w:rPr>
          <w:rFonts w:ascii="仿宋_GB2312" w:hAnsi="仿宋_GB2312" w:eastAsia="仿宋_GB2312"/>
          <w:color w:val="auto"/>
          <w:sz w:val="32"/>
          <w:szCs w:val="32"/>
          <w:highlight w:val="none"/>
        </w:rPr>
        <w:t>本年一般公共预算收入</w:t>
      </w:r>
      <w:r>
        <w:rPr>
          <w:rFonts w:eastAsia="仿宋_GB2312"/>
          <w:color w:val="auto"/>
          <w:sz w:val="32"/>
          <w:szCs w:val="32"/>
          <w:highlight w:val="none"/>
          <w:u w:val="single"/>
        </w:rPr>
        <w:t xml:space="preserve"> </w:t>
      </w:r>
      <w:r>
        <w:rPr>
          <w:rFonts w:hint="eastAsia" w:ascii="Times New Roman" w:hAnsi="Times New Roman" w:eastAsia="仿宋_GB2312" w:cstheme="minorBidi"/>
          <w:b w:val="0"/>
          <w:bCs w:val="0"/>
          <w:color w:val="auto"/>
          <w:kern w:val="2"/>
          <w:sz w:val="32"/>
          <w:szCs w:val="32"/>
          <w:highlight w:val="none"/>
          <w:u w:val="single"/>
          <w:lang w:val="en-US" w:eastAsia="zh-CN" w:bidi="ar-SA"/>
        </w:rPr>
        <w:t>4437</w:t>
      </w:r>
      <w:r>
        <w:rPr>
          <w:rFonts w:hint="eastAsia" w:eastAsia="仿宋_GB2312" w:cstheme="minorBidi"/>
          <w:b w:val="0"/>
          <w:bCs w:val="0"/>
          <w:color w:val="auto"/>
          <w:kern w:val="2"/>
          <w:sz w:val="32"/>
          <w:szCs w:val="32"/>
          <w:highlight w:val="none"/>
          <w:u w:val="single"/>
          <w:lang w:val="en-US" w:eastAsia="zh-CN" w:bidi="ar-SA"/>
        </w:rPr>
        <w:t>.</w:t>
      </w:r>
      <w:r>
        <w:rPr>
          <w:rFonts w:hint="eastAsia" w:ascii="Times New Roman" w:hAnsi="Times New Roman" w:eastAsia="仿宋_GB2312" w:cstheme="minorBidi"/>
          <w:b w:val="0"/>
          <w:bCs w:val="0"/>
          <w:color w:val="auto"/>
          <w:kern w:val="2"/>
          <w:sz w:val="32"/>
          <w:szCs w:val="32"/>
          <w:highlight w:val="none"/>
          <w:u w:val="single"/>
          <w:lang w:val="en-US" w:eastAsia="zh-CN" w:bidi="ar-SA"/>
        </w:rPr>
        <w:t>72</w:t>
      </w:r>
      <w:r>
        <w:rPr>
          <w:rFonts w:hint="eastAsia" w:eastAsia="仿宋_GB2312" w:cstheme="minorBidi"/>
          <w:b w:val="0"/>
          <w:bCs w:val="0"/>
          <w:color w:val="auto"/>
          <w:kern w:val="2"/>
          <w:sz w:val="32"/>
          <w:szCs w:val="32"/>
          <w:highlight w:val="none"/>
          <w:u w:val="single"/>
          <w:lang w:val="en-US" w:eastAsia="zh-CN" w:bidi="ar-SA"/>
        </w:rPr>
        <w:t xml:space="preserve"> </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万元，占</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 xml:space="preserve">100 </w:t>
      </w:r>
      <w:r>
        <w:rPr>
          <w:rFonts w:eastAsia="仿宋_GB2312"/>
          <w:color w:val="auto"/>
          <w:sz w:val="32"/>
          <w:szCs w:val="32"/>
          <w:highlight w:val="none"/>
          <w:u w:val="single"/>
        </w:rPr>
        <w:t xml:space="preserve">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w:t>
      </w:r>
    </w:p>
    <w:p>
      <w:pPr>
        <w:pStyle w:val="5"/>
        <w:spacing w:after="0" w:line="600" w:lineRule="exact"/>
        <w:ind w:firstLine="640" w:firstLineChars="200"/>
        <w:rPr>
          <w:rFonts w:eastAsia="仿宋_GB2312"/>
          <w:color w:val="auto"/>
          <w:sz w:val="32"/>
          <w:szCs w:val="32"/>
          <w:highlight w:val="none"/>
        </w:rPr>
      </w:pPr>
      <w:r>
        <w:rPr>
          <w:rFonts w:ascii="仿宋_GB2312" w:hAnsi="仿宋_GB2312" w:eastAsia="仿宋_GB2312"/>
          <w:color w:val="auto"/>
          <w:sz w:val="32"/>
          <w:szCs w:val="32"/>
          <w:highlight w:val="none"/>
        </w:rPr>
        <w:t>本年政府性基金预算收入</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万元，占</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eastAsia="仿宋_GB2312"/>
          <w:color w:val="auto"/>
          <w:sz w:val="32"/>
          <w:szCs w:val="32"/>
          <w:highlight w:val="none"/>
        </w:rPr>
        <w:tab/>
      </w:r>
      <w:r>
        <w:rPr>
          <w:rFonts w:ascii="仿宋_GB2312" w:hAnsi="仿宋_GB2312"/>
          <w:color w:val="auto"/>
          <w:sz w:val="32"/>
          <w:szCs w:val="32"/>
          <w:highlight w:val="none"/>
        </w:rPr>
        <w:t>%</w:t>
      </w:r>
      <w:r>
        <w:rPr>
          <w:rFonts w:ascii="仿宋_GB2312" w:hAnsi="仿宋_GB2312" w:eastAsia="仿宋_GB2312"/>
          <w:color w:val="auto"/>
          <w:sz w:val="32"/>
          <w:szCs w:val="32"/>
          <w:highlight w:val="none"/>
        </w:rPr>
        <w:t>；</w:t>
      </w:r>
    </w:p>
    <w:p>
      <w:pPr>
        <w:pStyle w:val="5"/>
        <w:spacing w:after="0" w:line="600" w:lineRule="exact"/>
        <w:ind w:firstLine="640" w:firstLineChars="200"/>
        <w:rPr>
          <w:rFonts w:eastAsia="仿宋_GB2312"/>
          <w:color w:val="auto"/>
          <w:sz w:val="32"/>
          <w:szCs w:val="32"/>
          <w:highlight w:val="none"/>
        </w:rPr>
      </w:pPr>
      <w:r>
        <w:rPr>
          <w:rFonts w:ascii="仿宋_GB2312" w:hAnsi="仿宋_GB2312" w:eastAsia="仿宋_GB2312"/>
          <w:color w:val="auto"/>
          <w:sz w:val="32"/>
          <w:szCs w:val="32"/>
          <w:highlight w:val="none"/>
        </w:rPr>
        <w:t>本年国有资本经营预算收入</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万元，占</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w:t>
      </w:r>
    </w:p>
    <w:p>
      <w:pPr>
        <w:pStyle w:val="5"/>
        <w:spacing w:after="0" w:line="600" w:lineRule="exact"/>
        <w:ind w:firstLine="640" w:firstLineChars="200"/>
        <w:rPr>
          <w:rFonts w:eastAsia="仿宋_GB2312"/>
          <w:color w:val="auto"/>
          <w:sz w:val="32"/>
          <w:szCs w:val="32"/>
          <w:highlight w:val="none"/>
        </w:rPr>
      </w:pPr>
      <w:r>
        <w:rPr>
          <w:rFonts w:ascii="仿宋_GB2312" w:hAnsi="仿宋_GB2312" w:eastAsia="仿宋_GB2312"/>
          <w:color w:val="auto"/>
          <w:sz w:val="32"/>
          <w:szCs w:val="32"/>
          <w:highlight w:val="none"/>
        </w:rPr>
        <w:t>本年财政专户管理资金</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万元，占</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w:t>
      </w:r>
    </w:p>
    <w:p>
      <w:pPr>
        <w:pStyle w:val="5"/>
        <w:spacing w:after="0" w:line="600" w:lineRule="exact"/>
        <w:ind w:firstLine="640" w:firstLineChars="200"/>
        <w:rPr>
          <w:rFonts w:eastAsia="仿宋_GB2312"/>
          <w:color w:val="auto"/>
          <w:sz w:val="32"/>
          <w:szCs w:val="32"/>
          <w:highlight w:val="none"/>
        </w:rPr>
      </w:pPr>
      <w:r>
        <w:rPr>
          <w:rFonts w:ascii="仿宋_GB2312" w:hAnsi="仿宋_GB2312" w:eastAsia="仿宋_GB2312"/>
          <w:color w:val="auto"/>
          <w:sz w:val="32"/>
          <w:szCs w:val="32"/>
          <w:highlight w:val="none"/>
        </w:rPr>
        <w:t>本年事业收入</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 xml:space="preserve"> </w:t>
      </w:r>
      <w:r>
        <w:rPr>
          <w:rFonts w:ascii="仿宋_GB2312" w:hAnsi="仿宋_GB2312" w:eastAsia="仿宋_GB2312"/>
          <w:color w:val="auto"/>
          <w:sz w:val="32"/>
          <w:szCs w:val="32"/>
          <w:highlight w:val="none"/>
        </w:rPr>
        <w:t>万元，占</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w:t>
      </w:r>
    </w:p>
    <w:p>
      <w:pPr>
        <w:pStyle w:val="5"/>
        <w:spacing w:after="0" w:line="600" w:lineRule="exact"/>
        <w:ind w:firstLine="640" w:firstLineChars="200"/>
        <w:rPr>
          <w:rFonts w:eastAsia="仿宋_GB2312"/>
          <w:color w:val="auto"/>
          <w:sz w:val="32"/>
          <w:szCs w:val="32"/>
          <w:highlight w:val="none"/>
        </w:rPr>
      </w:pPr>
      <w:r>
        <w:rPr>
          <w:rFonts w:ascii="仿宋_GB2312" w:hAnsi="仿宋_GB2312" w:eastAsia="仿宋_GB2312"/>
          <w:color w:val="auto"/>
          <w:sz w:val="32"/>
          <w:szCs w:val="32"/>
          <w:highlight w:val="none"/>
        </w:rPr>
        <w:t>本年事业单位经营收入</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万元，占</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w:t>
      </w:r>
    </w:p>
    <w:p>
      <w:pPr>
        <w:pStyle w:val="5"/>
        <w:spacing w:after="0" w:line="600" w:lineRule="exact"/>
        <w:ind w:firstLine="640" w:firstLineChars="200"/>
        <w:rPr>
          <w:rFonts w:eastAsia="仿宋_GB2312"/>
          <w:color w:val="auto"/>
          <w:sz w:val="32"/>
          <w:szCs w:val="32"/>
          <w:highlight w:val="none"/>
        </w:rPr>
      </w:pPr>
      <w:r>
        <w:rPr>
          <w:rFonts w:ascii="仿宋_GB2312" w:hAnsi="仿宋_GB2312" w:eastAsia="仿宋_GB2312"/>
          <w:color w:val="auto"/>
          <w:sz w:val="32"/>
          <w:szCs w:val="32"/>
          <w:highlight w:val="none"/>
        </w:rPr>
        <w:t>本年上级补助收入</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万元，占</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w:t>
      </w:r>
    </w:p>
    <w:p>
      <w:pPr>
        <w:pStyle w:val="5"/>
        <w:spacing w:after="0" w:line="600" w:lineRule="exact"/>
        <w:ind w:firstLine="640" w:firstLineChars="200"/>
        <w:rPr>
          <w:rFonts w:eastAsia="仿宋_GB2312"/>
          <w:color w:val="auto"/>
          <w:sz w:val="32"/>
          <w:szCs w:val="32"/>
          <w:highlight w:val="none"/>
        </w:rPr>
      </w:pPr>
      <w:r>
        <w:rPr>
          <w:rFonts w:ascii="仿宋_GB2312" w:hAnsi="仿宋_GB2312" w:eastAsia="仿宋_GB2312"/>
          <w:color w:val="auto"/>
          <w:sz w:val="32"/>
          <w:szCs w:val="32"/>
          <w:highlight w:val="none"/>
        </w:rPr>
        <w:t>本年附属单位上缴收入</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万元，占</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w:t>
      </w:r>
    </w:p>
    <w:p>
      <w:pPr>
        <w:pStyle w:val="5"/>
        <w:spacing w:after="0" w:line="600" w:lineRule="exact"/>
        <w:ind w:firstLine="640" w:firstLineChars="200"/>
        <w:rPr>
          <w:rFonts w:eastAsia="仿宋_GB2312"/>
          <w:color w:val="auto"/>
          <w:sz w:val="32"/>
          <w:szCs w:val="32"/>
          <w:highlight w:val="none"/>
        </w:rPr>
      </w:pPr>
      <w:r>
        <w:rPr>
          <w:rFonts w:ascii="仿宋_GB2312" w:hAnsi="仿宋_GB2312" w:eastAsia="仿宋_GB2312"/>
          <w:color w:val="auto"/>
          <w:sz w:val="32"/>
          <w:szCs w:val="32"/>
          <w:highlight w:val="none"/>
        </w:rPr>
        <w:t>本年其他收入</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万元，占</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w:t>
      </w:r>
    </w:p>
    <w:p>
      <w:pPr>
        <w:pStyle w:val="5"/>
        <w:spacing w:after="0" w:line="600" w:lineRule="exact"/>
        <w:ind w:firstLine="640" w:firstLineChars="200"/>
        <w:rPr>
          <w:rFonts w:eastAsia="仿宋_GB2312"/>
          <w:color w:val="auto"/>
          <w:sz w:val="32"/>
          <w:szCs w:val="32"/>
          <w:highlight w:val="none"/>
        </w:rPr>
      </w:pPr>
      <w:r>
        <w:rPr>
          <w:rFonts w:ascii="仿宋_GB2312" w:hAnsi="仿宋_GB2312" w:eastAsia="仿宋_GB2312"/>
          <w:color w:val="auto"/>
          <w:sz w:val="32"/>
          <w:szCs w:val="32"/>
          <w:highlight w:val="none"/>
        </w:rPr>
        <w:t>上年结转结余的一般公共预算收入</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ascii="仿宋_GB2312" w:hAnsi="仿宋_GB2312" w:eastAsia="仿宋_GB2312"/>
          <w:color w:val="auto"/>
          <w:sz w:val="32"/>
          <w:szCs w:val="32"/>
          <w:highlight w:val="none"/>
        </w:rPr>
        <w:t>万元，占</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ascii="仿宋_GB2312" w:hAnsi="仿宋_GB2312"/>
          <w:color w:val="auto"/>
          <w:sz w:val="32"/>
          <w:szCs w:val="32"/>
          <w:highlight w:val="none"/>
          <w:u w:val="single"/>
        </w:rPr>
        <w:t>%</w:t>
      </w:r>
      <w:r>
        <w:rPr>
          <w:rFonts w:ascii="仿宋_GB2312" w:hAnsi="仿宋_GB2312" w:eastAsia="仿宋_GB2312"/>
          <w:color w:val="auto"/>
          <w:sz w:val="32"/>
          <w:szCs w:val="32"/>
          <w:highlight w:val="none"/>
          <w:u w:val="single"/>
        </w:rPr>
        <w:t>；</w:t>
      </w:r>
    </w:p>
    <w:p>
      <w:pPr>
        <w:pStyle w:val="5"/>
        <w:spacing w:after="0" w:line="600" w:lineRule="exact"/>
        <w:ind w:firstLine="640" w:firstLineChars="200"/>
        <w:rPr>
          <w:rFonts w:eastAsia="仿宋_GB2312"/>
          <w:color w:val="auto"/>
          <w:sz w:val="32"/>
          <w:szCs w:val="32"/>
          <w:highlight w:val="none"/>
        </w:rPr>
      </w:pPr>
      <w:r>
        <w:rPr>
          <w:rFonts w:ascii="仿宋_GB2312" w:hAnsi="仿宋_GB2312" w:eastAsia="仿宋_GB2312"/>
          <w:color w:val="auto"/>
          <w:sz w:val="32"/>
          <w:szCs w:val="32"/>
          <w:highlight w:val="none"/>
        </w:rPr>
        <w:t>上年结转结余的政府性基金预算收入</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万元，占</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w:t>
      </w:r>
    </w:p>
    <w:p>
      <w:pPr>
        <w:pStyle w:val="5"/>
        <w:spacing w:after="0" w:line="600" w:lineRule="exact"/>
        <w:ind w:firstLine="640" w:firstLineChars="200"/>
        <w:rPr>
          <w:rFonts w:eastAsia="仿宋_GB2312"/>
          <w:color w:val="auto"/>
          <w:sz w:val="32"/>
          <w:szCs w:val="32"/>
          <w:highlight w:val="none"/>
        </w:rPr>
      </w:pPr>
      <w:r>
        <w:rPr>
          <w:rFonts w:ascii="仿宋_GB2312" w:hAnsi="仿宋_GB2312" w:eastAsia="仿宋_GB2312"/>
          <w:color w:val="auto"/>
          <w:sz w:val="32"/>
          <w:szCs w:val="32"/>
          <w:highlight w:val="none"/>
        </w:rPr>
        <w:t>上年结转结余的国有资本经营预算收入</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万元，占</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w:t>
      </w:r>
    </w:p>
    <w:p>
      <w:pPr>
        <w:pStyle w:val="5"/>
        <w:spacing w:after="0" w:line="600" w:lineRule="exact"/>
        <w:ind w:firstLine="640" w:firstLineChars="200"/>
        <w:rPr>
          <w:rFonts w:eastAsia="仿宋_GB2312"/>
          <w:color w:val="auto"/>
          <w:sz w:val="32"/>
          <w:szCs w:val="32"/>
          <w:highlight w:val="none"/>
        </w:rPr>
      </w:pPr>
      <w:r>
        <w:rPr>
          <w:rFonts w:ascii="仿宋_GB2312" w:hAnsi="仿宋_GB2312" w:eastAsia="仿宋_GB2312"/>
          <w:color w:val="auto"/>
          <w:sz w:val="32"/>
          <w:szCs w:val="32"/>
          <w:highlight w:val="none"/>
        </w:rPr>
        <w:t>上年结转结余的财政专户管理资金</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 xml:space="preserve">0  </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万元，占</w:t>
      </w:r>
      <w:r>
        <w:rPr>
          <w:rFonts w:eastAsia="仿宋_GB2312"/>
          <w:color w:val="auto"/>
          <w:sz w:val="32"/>
          <w:szCs w:val="32"/>
          <w:highlight w:val="none"/>
          <w:u w:val="single"/>
        </w:rPr>
        <w:tab/>
      </w:r>
      <w:r>
        <w:rPr>
          <w:rFonts w:hint="eastAsia" w:eastAsia="仿宋_GB2312"/>
          <w:color w:val="auto"/>
          <w:sz w:val="32"/>
          <w:szCs w:val="32"/>
          <w:highlight w:val="none"/>
          <w:u w:val="single"/>
          <w:lang w:val="en-US" w:eastAsia="zh-CN"/>
        </w:rPr>
        <w:t xml:space="preserve"> 0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w:t>
      </w:r>
    </w:p>
    <w:p>
      <w:pPr>
        <w:pStyle w:val="5"/>
        <w:spacing w:after="0" w:line="600" w:lineRule="exact"/>
        <w:ind w:firstLine="640" w:firstLineChars="200"/>
        <w:rPr>
          <w:rFonts w:hint="eastAsia" w:ascii="宋体" w:hAnsi="宋体" w:eastAsia="宋体" w:cs="宋体"/>
          <w:color w:val="auto"/>
          <w:sz w:val="32"/>
          <w:szCs w:val="32"/>
          <w:highlight w:val="none"/>
        </w:rPr>
      </w:pPr>
      <w:r>
        <w:rPr>
          <w:rFonts w:ascii="仿宋_GB2312" w:hAnsi="仿宋_GB2312" w:eastAsia="仿宋_GB2312"/>
          <w:color w:val="auto"/>
          <w:sz w:val="32"/>
          <w:szCs w:val="32"/>
          <w:highlight w:val="none"/>
        </w:rPr>
        <w:t>上年结转结余的单位资金</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万元，占</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color w:val="auto"/>
          <w:sz w:val="32"/>
          <w:szCs w:val="32"/>
          <w:highlight w:val="none"/>
        </w:rPr>
        <w:t>%</w:t>
      </w:r>
      <w:r>
        <w:rPr>
          <w:rFonts w:hint="eastAsia" w:ascii="宋体" w:hAnsi="宋体" w:eastAsia="宋体" w:cs="宋体"/>
          <w:color w:val="auto"/>
          <w:sz w:val="32"/>
          <w:szCs w:val="32"/>
          <w:highlight w:val="none"/>
        </w:rPr>
        <w:t>。</w:t>
      </w:r>
    </w:p>
    <w:p>
      <w:pPr>
        <w:pStyle w:val="5"/>
        <w:spacing w:after="0" w:line="600" w:lineRule="exact"/>
        <w:ind w:firstLine="640" w:firstLineChars="200"/>
        <w:rPr>
          <w:rFonts w:hint="eastAsia" w:ascii="宋体" w:hAnsi="宋体" w:eastAsia="宋体" w:cs="宋体"/>
          <w:color w:val="auto"/>
          <w:sz w:val="32"/>
          <w:szCs w:val="32"/>
          <w:highlight w:val="none"/>
        </w:rPr>
      </w:pPr>
    </w:p>
    <w:p>
      <w:pPr>
        <w:spacing w:line="600" w:lineRule="exact"/>
        <w:ind w:firstLine="640" w:firstLineChars="200"/>
        <w:outlineLvl w:val="2"/>
        <w:rPr>
          <w:rFonts w:eastAsia="黑体" w:cs="黑体"/>
          <w:color w:val="auto"/>
          <w:sz w:val="32"/>
          <w:szCs w:val="32"/>
          <w:highlight w:val="none"/>
        </w:rPr>
      </w:pPr>
      <w:r>
        <w:rPr>
          <w:rFonts w:hint="eastAsia" w:ascii="黑体" w:hAnsi="黑体" w:eastAsia="黑体"/>
          <w:color w:val="auto"/>
          <w:sz w:val="32"/>
          <w:szCs w:val="32"/>
          <w:highlight w:val="none"/>
        </w:rPr>
        <w:t>三、支出预算情况说明</w:t>
      </w:r>
    </w:p>
    <w:p>
      <w:pPr>
        <w:pStyle w:val="5"/>
        <w:spacing w:after="0" w:line="600" w:lineRule="exact"/>
        <w:ind w:firstLine="640" w:firstLineChars="200"/>
        <w:rPr>
          <w:color w:val="auto"/>
          <w:sz w:val="32"/>
          <w:szCs w:val="32"/>
          <w:highlight w:val="none"/>
        </w:rPr>
      </w:pPr>
      <w:r>
        <w:rPr>
          <w:rFonts w:hint="eastAsia" w:ascii="仿宋_GB2312" w:hAnsi="仿宋_GB2312"/>
          <w:color w:val="auto"/>
          <w:sz w:val="32"/>
          <w:szCs w:val="32"/>
          <w:highlight w:val="none"/>
          <w:u w:val="single"/>
          <w:lang w:val="en-US" w:eastAsia="zh-CN"/>
        </w:rPr>
        <w:t>内蒙古河套灌区水利发展中心总干渠分中心2026</w:t>
      </w:r>
      <w:r>
        <w:rPr>
          <w:rFonts w:ascii="仿宋_GB2312" w:hAnsi="仿宋_GB2312"/>
          <w:color w:val="auto"/>
          <w:sz w:val="32"/>
          <w:szCs w:val="32"/>
          <w:highlight w:val="none"/>
        </w:rPr>
        <w:t>年度</w:t>
      </w:r>
      <w:r>
        <w:rPr>
          <w:rFonts w:ascii="仿宋_GB2312" w:hAnsi="仿宋_GB2312" w:eastAsia="仿宋_GB2312"/>
          <w:color w:val="auto"/>
          <w:sz w:val="32"/>
          <w:szCs w:val="32"/>
          <w:highlight w:val="none"/>
        </w:rPr>
        <w:t>支出预算合计</w:t>
      </w:r>
      <w:r>
        <w:rPr>
          <w:rFonts w:eastAsia="仿宋_GB2312"/>
          <w:color w:val="auto"/>
          <w:sz w:val="32"/>
          <w:szCs w:val="32"/>
          <w:highlight w:val="none"/>
          <w:u w:val="single"/>
        </w:rPr>
        <w:t xml:space="preserve"> </w:t>
      </w:r>
      <w:r>
        <w:rPr>
          <w:rFonts w:hint="eastAsia" w:ascii="Times New Roman" w:hAnsi="Times New Roman" w:eastAsia="仿宋_GB2312" w:cstheme="minorBidi"/>
          <w:b w:val="0"/>
          <w:bCs w:val="0"/>
          <w:color w:val="auto"/>
          <w:kern w:val="2"/>
          <w:sz w:val="32"/>
          <w:szCs w:val="32"/>
          <w:highlight w:val="none"/>
          <w:u w:val="single"/>
          <w:lang w:val="en-US" w:eastAsia="zh-CN" w:bidi="ar-SA"/>
        </w:rPr>
        <w:t>4437</w:t>
      </w:r>
      <w:r>
        <w:rPr>
          <w:rFonts w:hint="eastAsia" w:eastAsia="仿宋_GB2312" w:cstheme="minorBidi"/>
          <w:b w:val="0"/>
          <w:bCs w:val="0"/>
          <w:color w:val="auto"/>
          <w:kern w:val="2"/>
          <w:sz w:val="32"/>
          <w:szCs w:val="32"/>
          <w:highlight w:val="none"/>
          <w:u w:val="single"/>
          <w:lang w:val="en-US" w:eastAsia="zh-CN" w:bidi="ar-SA"/>
        </w:rPr>
        <w:t>.</w:t>
      </w:r>
      <w:r>
        <w:rPr>
          <w:rFonts w:hint="eastAsia" w:ascii="Times New Roman" w:hAnsi="Times New Roman" w:eastAsia="仿宋_GB2312" w:cstheme="minorBidi"/>
          <w:b w:val="0"/>
          <w:bCs w:val="0"/>
          <w:color w:val="auto"/>
          <w:kern w:val="2"/>
          <w:sz w:val="32"/>
          <w:szCs w:val="32"/>
          <w:highlight w:val="none"/>
          <w:u w:val="single"/>
          <w:lang w:val="en-US" w:eastAsia="zh-CN" w:bidi="ar-SA"/>
        </w:rPr>
        <w:t>72</w:t>
      </w:r>
      <w:r>
        <w:rPr>
          <w:rFonts w:hint="eastAsia" w:eastAsia="仿宋_GB2312" w:cstheme="minorBidi"/>
          <w:b w:val="0"/>
          <w:bCs w:val="0"/>
          <w:color w:val="auto"/>
          <w:kern w:val="2"/>
          <w:sz w:val="32"/>
          <w:szCs w:val="32"/>
          <w:highlight w:val="none"/>
          <w:u w:val="single"/>
          <w:lang w:val="en-US" w:eastAsia="zh-CN" w:bidi="ar-SA"/>
        </w:rPr>
        <w:t xml:space="preserve"> </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万元，其中</w:t>
      </w:r>
      <w:r>
        <w:rPr>
          <w:rFonts w:hint="eastAsia" w:ascii="宋体" w:hAnsi="宋体" w:eastAsia="宋体" w:cs="宋体"/>
          <w:color w:val="auto"/>
          <w:sz w:val="32"/>
          <w:szCs w:val="32"/>
          <w:highlight w:val="none"/>
        </w:rPr>
        <w:t>：</w:t>
      </w:r>
    </w:p>
    <w:p>
      <w:pPr>
        <w:pStyle w:val="5"/>
        <w:spacing w:after="0" w:line="600" w:lineRule="exact"/>
        <w:ind w:firstLine="640" w:firstLineChars="200"/>
        <w:rPr>
          <w:color w:val="auto"/>
          <w:sz w:val="32"/>
          <w:szCs w:val="32"/>
          <w:highlight w:val="none"/>
        </w:rPr>
      </w:pPr>
      <w:r>
        <w:rPr>
          <w:rFonts w:ascii="仿宋_GB2312" w:hAnsi="仿宋_GB2312" w:eastAsia="仿宋_GB2312"/>
          <w:color w:val="auto"/>
          <w:sz w:val="32"/>
          <w:szCs w:val="32"/>
          <w:highlight w:val="none"/>
        </w:rPr>
        <w:t>基本支出</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4275.72</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万元，占</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 xml:space="preserve">96.35 </w:t>
      </w:r>
      <w:r>
        <w:rPr>
          <w:rFonts w:ascii="仿宋_GB2312" w:hAnsi="仿宋_GB2312"/>
          <w:color w:val="auto"/>
          <w:sz w:val="32"/>
          <w:szCs w:val="32"/>
          <w:highlight w:val="none"/>
        </w:rPr>
        <w:t>%</w:t>
      </w:r>
      <w:r>
        <w:rPr>
          <w:rFonts w:hint="eastAsia" w:ascii="宋体" w:hAnsi="宋体" w:eastAsia="宋体" w:cs="宋体"/>
          <w:color w:val="auto"/>
          <w:sz w:val="32"/>
          <w:szCs w:val="32"/>
          <w:highlight w:val="none"/>
        </w:rPr>
        <w:t>；</w:t>
      </w:r>
    </w:p>
    <w:p>
      <w:pPr>
        <w:pStyle w:val="5"/>
        <w:spacing w:after="0" w:line="600" w:lineRule="exact"/>
        <w:ind w:firstLine="640" w:firstLineChars="200"/>
        <w:rPr>
          <w:rFonts w:eastAsia="仿宋_GB2312"/>
          <w:color w:val="auto"/>
          <w:sz w:val="32"/>
          <w:szCs w:val="32"/>
          <w:highlight w:val="none"/>
        </w:rPr>
      </w:pPr>
      <w:r>
        <w:rPr>
          <w:rFonts w:ascii="仿宋_GB2312" w:hAnsi="仿宋_GB2312" w:eastAsia="仿宋_GB2312"/>
          <w:color w:val="auto"/>
          <w:sz w:val="32"/>
          <w:szCs w:val="32"/>
          <w:highlight w:val="none"/>
        </w:rPr>
        <w:t>项目支出</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162</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万元，占</w:t>
      </w:r>
      <w:r>
        <w:rPr>
          <w:rFonts w:hint="eastAsia" w:eastAsia="仿宋_GB2312"/>
          <w:color w:val="auto"/>
          <w:sz w:val="32"/>
          <w:szCs w:val="32"/>
          <w:highlight w:val="none"/>
          <w:u w:val="single"/>
          <w:lang w:val="en-US" w:eastAsia="zh-CN"/>
        </w:rPr>
        <w:t>3.65</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w:t>
      </w:r>
    </w:p>
    <w:p>
      <w:pPr>
        <w:pStyle w:val="5"/>
        <w:spacing w:after="0" w:line="600" w:lineRule="exact"/>
        <w:ind w:firstLine="640" w:firstLineChars="200"/>
        <w:rPr>
          <w:rFonts w:eastAsia="仿宋_GB2312" w:cs="仿宋"/>
          <w:color w:val="auto"/>
          <w:sz w:val="32"/>
          <w:szCs w:val="32"/>
          <w:highlight w:val="none"/>
        </w:rPr>
      </w:pPr>
      <w:r>
        <w:rPr>
          <w:rFonts w:ascii="仿宋_GB2312" w:hAnsi="仿宋_GB2312" w:eastAsia="仿宋_GB2312"/>
          <w:color w:val="auto"/>
          <w:sz w:val="32"/>
          <w:szCs w:val="32"/>
          <w:highlight w:val="none"/>
        </w:rPr>
        <w:t>事业单位经营支出</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万元，占</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w:t>
      </w:r>
    </w:p>
    <w:p>
      <w:pPr>
        <w:pStyle w:val="5"/>
        <w:spacing w:after="0" w:line="600" w:lineRule="exact"/>
        <w:ind w:firstLine="640" w:firstLineChars="200"/>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上缴上级支出</w:t>
      </w:r>
      <w:r>
        <w:rPr>
          <w:rFonts w:eastAsia="仿宋_GB2312"/>
          <w:color w:val="auto"/>
          <w:sz w:val="32"/>
          <w:szCs w:val="32"/>
          <w:highlight w:val="none"/>
        </w:rPr>
        <w:tab/>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万元，占</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w:t>
      </w:r>
    </w:p>
    <w:p>
      <w:pPr>
        <w:pStyle w:val="5"/>
        <w:spacing w:after="0" w:line="600" w:lineRule="exact"/>
        <w:ind w:firstLine="640" w:firstLineChars="200"/>
        <w:rPr>
          <w:rFonts w:eastAsia="仿宋_GB2312"/>
          <w:color w:val="auto"/>
          <w:sz w:val="32"/>
          <w:szCs w:val="32"/>
          <w:highlight w:val="none"/>
        </w:rPr>
      </w:pPr>
      <w:r>
        <w:rPr>
          <w:rFonts w:ascii="仿宋_GB2312" w:hAnsi="仿宋_GB2312" w:eastAsia="仿宋_GB2312"/>
          <w:color w:val="auto"/>
          <w:sz w:val="32"/>
          <w:szCs w:val="32"/>
          <w:highlight w:val="none"/>
        </w:rPr>
        <w:t>对附属单位补助支出</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万元，占</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w:t>
      </w:r>
    </w:p>
    <w:p>
      <w:pPr>
        <w:spacing w:line="600" w:lineRule="exact"/>
        <w:ind w:left="6" w:firstLine="633" w:firstLineChars="198"/>
        <w:outlineLvl w:val="2"/>
        <w:rPr>
          <w:rFonts w:hint="eastAsia" w:ascii="黑体" w:hAnsi="黑体" w:eastAsia="黑体"/>
          <w:color w:val="auto"/>
          <w:sz w:val="32"/>
          <w:szCs w:val="32"/>
          <w:highlight w:val="none"/>
        </w:rPr>
      </w:pPr>
    </w:p>
    <w:p>
      <w:pPr>
        <w:spacing w:line="600" w:lineRule="exact"/>
        <w:ind w:left="6" w:firstLine="633" w:firstLineChars="198"/>
        <w:outlineLvl w:val="2"/>
        <w:rPr>
          <w:rFonts w:eastAsia="黑体" w:cs="黑体"/>
          <w:color w:val="auto"/>
          <w:sz w:val="32"/>
          <w:szCs w:val="32"/>
          <w:highlight w:val="none"/>
        </w:rPr>
      </w:pPr>
      <w:r>
        <w:rPr>
          <w:rFonts w:hint="eastAsia" w:ascii="黑体" w:hAnsi="黑体" w:eastAsia="黑体"/>
          <w:color w:val="auto"/>
          <w:sz w:val="32"/>
          <w:szCs w:val="32"/>
          <w:highlight w:val="none"/>
        </w:rPr>
        <w:t>四、财政拨款收支预算总体情况说明</w:t>
      </w:r>
    </w:p>
    <w:p>
      <w:pPr>
        <w:pStyle w:val="5"/>
        <w:spacing w:after="0" w:line="600" w:lineRule="exact"/>
        <w:ind w:firstLine="640" w:firstLineChars="200"/>
        <w:rPr>
          <w:rFonts w:eastAsia="仿宋_GB2312" w:cs="仿宋"/>
          <w:color w:val="auto"/>
          <w:sz w:val="32"/>
          <w:szCs w:val="32"/>
          <w:highlight w:val="none"/>
        </w:rPr>
      </w:pPr>
      <w:r>
        <w:rPr>
          <w:rFonts w:hint="eastAsia" w:ascii="仿宋_GB2312" w:hAnsi="仿宋_GB2312"/>
          <w:color w:val="auto"/>
          <w:sz w:val="32"/>
          <w:szCs w:val="32"/>
          <w:highlight w:val="none"/>
          <w:u w:val="single"/>
          <w:lang w:val="en-US" w:eastAsia="zh-CN"/>
        </w:rPr>
        <w:t>内蒙古河套灌区水利发展中心总干渠分中心2026</w:t>
      </w:r>
      <w:r>
        <w:rPr>
          <w:rFonts w:ascii="仿宋_GB2312" w:hAnsi="仿宋_GB2312" w:eastAsia="仿宋_GB2312"/>
          <w:color w:val="auto"/>
          <w:sz w:val="32"/>
          <w:szCs w:val="32"/>
          <w:highlight w:val="none"/>
        </w:rPr>
        <w:t>年度财政拨款收、支总预算</w:t>
      </w:r>
      <w:r>
        <w:rPr>
          <w:rFonts w:eastAsia="仿宋_GB2312"/>
          <w:color w:val="auto"/>
          <w:sz w:val="32"/>
          <w:szCs w:val="32"/>
          <w:highlight w:val="none"/>
          <w:u w:val="single"/>
        </w:rPr>
        <w:t xml:space="preserve"> </w:t>
      </w:r>
      <w:r>
        <w:rPr>
          <w:rFonts w:hint="eastAsia" w:ascii="Times New Roman" w:hAnsi="Times New Roman" w:eastAsia="仿宋_GB2312" w:cstheme="minorBidi"/>
          <w:b w:val="0"/>
          <w:bCs w:val="0"/>
          <w:color w:val="auto"/>
          <w:kern w:val="2"/>
          <w:sz w:val="32"/>
          <w:szCs w:val="32"/>
          <w:highlight w:val="none"/>
          <w:u w:val="single"/>
          <w:lang w:val="en-US" w:eastAsia="zh-CN" w:bidi="ar-SA"/>
        </w:rPr>
        <w:t>4437</w:t>
      </w:r>
      <w:r>
        <w:rPr>
          <w:rFonts w:hint="eastAsia" w:eastAsia="仿宋_GB2312" w:cstheme="minorBidi"/>
          <w:b w:val="0"/>
          <w:bCs w:val="0"/>
          <w:color w:val="auto"/>
          <w:kern w:val="2"/>
          <w:sz w:val="32"/>
          <w:szCs w:val="32"/>
          <w:highlight w:val="none"/>
          <w:u w:val="single"/>
          <w:lang w:val="en-US" w:eastAsia="zh-CN" w:bidi="ar-SA"/>
        </w:rPr>
        <w:t>.</w:t>
      </w:r>
      <w:r>
        <w:rPr>
          <w:rFonts w:hint="eastAsia" w:ascii="Times New Roman" w:hAnsi="Times New Roman" w:eastAsia="仿宋_GB2312" w:cstheme="minorBidi"/>
          <w:b w:val="0"/>
          <w:bCs w:val="0"/>
          <w:color w:val="auto"/>
          <w:kern w:val="2"/>
          <w:sz w:val="32"/>
          <w:szCs w:val="32"/>
          <w:highlight w:val="none"/>
          <w:u w:val="single"/>
          <w:lang w:val="en-US" w:eastAsia="zh-CN" w:bidi="ar-SA"/>
        </w:rPr>
        <w:t>72</w:t>
      </w:r>
      <w:r>
        <w:rPr>
          <w:rFonts w:hint="eastAsia" w:eastAsia="仿宋_GB2312" w:cstheme="minorBidi"/>
          <w:b w:val="0"/>
          <w:bCs w:val="0"/>
          <w:color w:val="auto"/>
          <w:kern w:val="2"/>
          <w:sz w:val="32"/>
          <w:szCs w:val="32"/>
          <w:highlight w:val="none"/>
          <w:u w:val="single"/>
          <w:lang w:val="en-US" w:eastAsia="zh-CN" w:bidi="ar-SA"/>
        </w:rPr>
        <w:t xml:space="preserve"> </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万元。与上年相比，财政拨款收</w:t>
      </w:r>
      <w:r>
        <w:rPr>
          <w:rFonts w:hint="eastAsia" w:ascii="仿宋_GB2312" w:hAnsi="仿宋_GB2312" w:eastAsia="仿宋_GB2312"/>
          <w:color w:val="auto"/>
          <w:sz w:val="32"/>
          <w:szCs w:val="32"/>
          <w:highlight w:val="none"/>
          <w:lang w:val="en-US" w:eastAsia="zh-CN"/>
        </w:rPr>
        <w:t>入减少</w:t>
      </w:r>
      <w:r>
        <w:rPr>
          <w:rFonts w:hint="eastAsia" w:eastAsia="仿宋_GB2312"/>
          <w:color w:val="auto"/>
          <w:sz w:val="32"/>
          <w:szCs w:val="32"/>
          <w:highlight w:val="none"/>
          <w:u w:val="single"/>
          <w:lang w:val="en-US" w:eastAsia="zh-CN"/>
        </w:rPr>
        <w:t>328.75</w:t>
      </w:r>
      <w:r>
        <w:rPr>
          <w:rFonts w:ascii="仿宋_GB2312" w:hAnsi="仿宋_GB2312" w:eastAsia="仿宋_GB2312"/>
          <w:color w:val="auto"/>
          <w:sz w:val="32"/>
          <w:szCs w:val="32"/>
          <w:highlight w:val="none"/>
        </w:rPr>
        <w:t>万元，</w:t>
      </w:r>
      <w:r>
        <w:rPr>
          <w:rFonts w:hint="eastAsia" w:ascii="仿宋_GB2312" w:hAnsi="仿宋_GB2312" w:eastAsia="仿宋_GB2312"/>
          <w:color w:val="auto"/>
          <w:sz w:val="32"/>
          <w:szCs w:val="32"/>
          <w:highlight w:val="none"/>
          <w:lang w:val="en-US" w:eastAsia="zh-CN"/>
        </w:rPr>
        <w:t>减少</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 xml:space="preserve">6.9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。财政拨款支</w:t>
      </w:r>
      <w:r>
        <w:rPr>
          <w:rFonts w:hint="eastAsia" w:ascii="仿宋_GB2312" w:hAnsi="仿宋_GB2312" w:eastAsia="仿宋_GB2312"/>
          <w:color w:val="auto"/>
          <w:sz w:val="32"/>
          <w:szCs w:val="32"/>
          <w:highlight w:val="none"/>
          <w:lang w:val="en-US" w:eastAsia="zh-CN"/>
        </w:rPr>
        <w:t>出减少</w:t>
      </w:r>
      <w:r>
        <w:rPr>
          <w:rFonts w:hint="eastAsia" w:eastAsia="仿宋_GB2312"/>
          <w:color w:val="auto"/>
          <w:sz w:val="32"/>
          <w:szCs w:val="32"/>
          <w:highlight w:val="none"/>
          <w:u w:val="single"/>
          <w:lang w:val="en-US" w:eastAsia="zh-CN"/>
        </w:rPr>
        <w:t>328.75</w:t>
      </w:r>
      <w:r>
        <w:rPr>
          <w:rFonts w:ascii="仿宋_GB2312" w:hAnsi="仿宋_GB2312" w:eastAsia="仿宋_GB2312"/>
          <w:color w:val="auto"/>
          <w:sz w:val="32"/>
          <w:szCs w:val="32"/>
          <w:highlight w:val="none"/>
        </w:rPr>
        <w:t>万元，</w:t>
      </w:r>
      <w:r>
        <w:rPr>
          <w:rFonts w:hint="eastAsia" w:ascii="仿宋_GB2312" w:hAnsi="仿宋_GB2312" w:eastAsia="仿宋_GB2312"/>
          <w:color w:val="auto"/>
          <w:sz w:val="32"/>
          <w:szCs w:val="32"/>
          <w:highlight w:val="none"/>
          <w:lang w:val="en-US" w:eastAsia="zh-CN"/>
        </w:rPr>
        <w:t>减少</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 xml:space="preserve">6.9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。主要原因是</w:t>
      </w:r>
      <w:r>
        <w:rPr>
          <w:rFonts w:hint="eastAsia" w:ascii="仿宋_GB2312" w:hAnsi="仿宋_GB2312" w:eastAsia="仿宋_GB2312"/>
          <w:color w:val="auto"/>
          <w:sz w:val="32"/>
          <w:szCs w:val="32"/>
          <w:highlight w:val="none"/>
          <w:lang w:val="en-US" w:eastAsia="zh-CN"/>
        </w:rPr>
        <w:t>1、2025年有调出人员及退休去世人员。2、2025年预算支出中包括支出结转2024年国债项目自治区匹配资金、2024年国债项目巴彦淖尔匹配资金404万元</w:t>
      </w:r>
      <w:r>
        <w:rPr>
          <w:rFonts w:ascii="仿宋_GB2312" w:hAnsi="仿宋_GB2312" w:eastAsia="仿宋_GB2312"/>
          <w:color w:val="auto"/>
          <w:sz w:val="32"/>
          <w:szCs w:val="32"/>
          <w:highlight w:val="none"/>
        </w:rPr>
        <w:t>。</w:t>
      </w:r>
      <w:r>
        <w:rPr>
          <w:rFonts w:hint="eastAsia" w:ascii="仿宋_GB2312" w:hAnsi="仿宋_GB2312" w:eastAsia="仿宋_GB2312"/>
          <w:color w:val="auto"/>
          <w:sz w:val="32"/>
          <w:szCs w:val="32"/>
          <w:highlight w:val="none"/>
          <w:lang w:val="en-US" w:eastAsia="zh-CN"/>
        </w:rPr>
        <w:t>2026年预算无结转资金。</w:t>
      </w:r>
    </w:p>
    <w:p>
      <w:pPr>
        <w:spacing w:line="600" w:lineRule="exact"/>
        <w:ind w:firstLine="640" w:firstLineChars="200"/>
        <w:outlineLvl w:val="2"/>
        <w:rPr>
          <w:rFonts w:eastAsia="黑体" w:cs="黑体"/>
          <w:color w:val="auto"/>
          <w:sz w:val="32"/>
          <w:szCs w:val="32"/>
          <w:highlight w:val="none"/>
        </w:rPr>
      </w:pPr>
      <w:r>
        <w:rPr>
          <w:rFonts w:hint="eastAsia" w:ascii="黑体" w:hAnsi="黑体" w:eastAsia="黑体"/>
          <w:color w:val="auto"/>
          <w:sz w:val="32"/>
          <w:szCs w:val="32"/>
          <w:highlight w:val="none"/>
        </w:rPr>
        <w:t>五、一般公共预算支出预算情况说明</w:t>
      </w:r>
    </w:p>
    <w:p>
      <w:pPr>
        <w:pStyle w:val="5"/>
        <w:spacing w:after="0" w:line="600" w:lineRule="exact"/>
        <w:ind w:firstLine="640" w:firstLineChars="200"/>
        <w:rPr>
          <w:rFonts w:eastAsia="仿宋_GB2312"/>
          <w:color w:val="auto"/>
          <w:sz w:val="32"/>
          <w:szCs w:val="32"/>
          <w:highlight w:val="none"/>
        </w:rPr>
      </w:pPr>
      <w:r>
        <w:rPr>
          <w:rFonts w:hint="eastAsia" w:ascii="仿宋_GB2312" w:hAnsi="仿宋_GB2312"/>
          <w:color w:val="auto"/>
          <w:sz w:val="32"/>
          <w:szCs w:val="32"/>
          <w:highlight w:val="none"/>
          <w:u w:val="single"/>
          <w:lang w:val="en-US" w:eastAsia="zh-CN"/>
        </w:rPr>
        <w:t>内蒙古河套灌区水利发展中心总干渠分中心2026</w:t>
      </w:r>
      <w:r>
        <w:rPr>
          <w:rFonts w:ascii="仿宋_GB2312" w:hAnsi="仿宋_GB2312"/>
          <w:color w:val="auto"/>
          <w:sz w:val="32"/>
          <w:szCs w:val="32"/>
          <w:highlight w:val="none"/>
        </w:rPr>
        <w:t>年度</w:t>
      </w:r>
      <w:r>
        <w:rPr>
          <w:rFonts w:ascii="仿宋_GB2312" w:hAnsi="仿宋_GB2312" w:eastAsia="仿宋_GB2312"/>
          <w:color w:val="auto"/>
          <w:sz w:val="32"/>
          <w:szCs w:val="32"/>
          <w:highlight w:val="none"/>
        </w:rPr>
        <w:t>一般公共预算财政拨款支出预算</w:t>
      </w:r>
      <w:r>
        <w:rPr>
          <w:rFonts w:hint="eastAsia" w:ascii="Times New Roman" w:hAnsi="Times New Roman" w:eastAsia="仿宋_GB2312" w:cstheme="minorBidi"/>
          <w:b w:val="0"/>
          <w:bCs w:val="0"/>
          <w:color w:val="auto"/>
          <w:kern w:val="2"/>
          <w:sz w:val="32"/>
          <w:szCs w:val="32"/>
          <w:highlight w:val="none"/>
          <w:u w:val="single"/>
          <w:lang w:val="en-US" w:eastAsia="zh-CN" w:bidi="ar-SA"/>
        </w:rPr>
        <w:t>4437</w:t>
      </w:r>
      <w:r>
        <w:rPr>
          <w:rFonts w:hint="eastAsia" w:eastAsia="仿宋_GB2312" w:cstheme="minorBidi"/>
          <w:b w:val="0"/>
          <w:bCs w:val="0"/>
          <w:color w:val="auto"/>
          <w:kern w:val="2"/>
          <w:sz w:val="32"/>
          <w:szCs w:val="32"/>
          <w:highlight w:val="none"/>
          <w:u w:val="single"/>
          <w:lang w:val="en-US" w:eastAsia="zh-CN" w:bidi="ar-SA"/>
        </w:rPr>
        <w:t>.</w:t>
      </w:r>
      <w:r>
        <w:rPr>
          <w:rFonts w:hint="eastAsia" w:ascii="Times New Roman" w:hAnsi="Times New Roman" w:eastAsia="仿宋_GB2312" w:cstheme="minorBidi"/>
          <w:b w:val="0"/>
          <w:bCs w:val="0"/>
          <w:color w:val="auto"/>
          <w:kern w:val="2"/>
          <w:sz w:val="32"/>
          <w:szCs w:val="32"/>
          <w:highlight w:val="none"/>
          <w:u w:val="single"/>
          <w:lang w:val="en-US" w:eastAsia="zh-CN" w:bidi="ar-SA"/>
        </w:rPr>
        <w:t>72</w:t>
      </w:r>
      <w:r>
        <w:rPr>
          <w:rFonts w:hint="eastAsia" w:eastAsia="仿宋_GB2312" w:cstheme="minorBidi"/>
          <w:b w:val="0"/>
          <w:bCs w:val="0"/>
          <w:color w:val="auto"/>
          <w:kern w:val="2"/>
          <w:sz w:val="32"/>
          <w:szCs w:val="32"/>
          <w:highlight w:val="none"/>
          <w:u w:val="single"/>
          <w:lang w:val="en-US" w:eastAsia="zh-CN" w:bidi="ar-SA"/>
        </w:rPr>
        <w:t xml:space="preserve"> </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万元，与上年相比</w:t>
      </w:r>
      <w:r>
        <w:rPr>
          <w:rFonts w:hint="eastAsia" w:ascii="仿宋_GB2312" w:hAnsi="仿宋_GB2312" w:eastAsia="仿宋_GB2312"/>
          <w:color w:val="auto"/>
          <w:sz w:val="32"/>
          <w:szCs w:val="32"/>
          <w:highlight w:val="none"/>
          <w:lang w:val="en-US" w:eastAsia="zh-CN"/>
        </w:rPr>
        <w:t>减少</w:t>
      </w:r>
      <w:r>
        <w:rPr>
          <w:rFonts w:hint="eastAsia" w:eastAsia="仿宋_GB2312"/>
          <w:color w:val="auto"/>
          <w:sz w:val="32"/>
          <w:szCs w:val="32"/>
          <w:highlight w:val="none"/>
          <w:u w:val="single"/>
          <w:lang w:val="en-US" w:eastAsia="zh-CN"/>
        </w:rPr>
        <w:t>328.75</w:t>
      </w:r>
      <w:r>
        <w:rPr>
          <w:rFonts w:ascii="仿宋_GB2312" w:hAnsi="仿宋_GB2312" w:eastAsia="仿宋_GB2312"/>
          <w:color w:val="auto"/>
          <w:sz w:val="32"/>
          <w:szCs w:val="32"/>
          <w:highlight w:val="none"/>
        </w:rPr>
        <w:t>万元，</w:t>
      </w:r>
      <w:r>
        <w:rPr>
          <w:rFonts w:hint="eastAsia" w:ascii="仿宋_GB2312" w:hAnsi="仿宋_GB2312" w:eastAsia="仿宋_GB2312"/>
          <w:color w:val="auto"/>
          <w:sz w:val="32"/>
          <w:szCs w:val="32"/>
          <w:highlight w:val="none"/>
          <w:lang w:val="en-US" w:eastAsia="zh-CN"/>
        </w:rPr>
        <w:t>减少</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 xml:space="preserve">6.9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w:t>
      </w:r>
      <w:r>
        <w:rPr>
          <w:rFonts w:ascii="仿宋_GB2312" w:hAnsi="仿宋_GB2312"/>
          <w:color w:val="auto"/>
          <w:sz w:val="32"/>
          <w:szCs w:val="32"/>
          <w:highlight w:val="none"/>
        </w:rPr>
        <w:t>具体情况如下</w:t>
      </w:r>
      <w:r>
        <w:rPr>
          <w:rFonts w:hint="eastAsia" w:ascii="宋体" w:hAnsi="宋体" w:eastAsia="宋体" w:cs="宋体"/>
          <w:color w:val="auto"/>
          <w:sz w:val="32"/>
          <w:szCs w:val="32"/>
          <w:highlight w:val="none"/>
        </w:rPr>
        <w:t>：</w:t>
      </w:r>
    </w:p>
    <w:p>
      <w:pPr>
        <w:pStyle w:val="5"/>
        <w:spacing w:after="0" w:line="600" w:lineRule="exact"/>
        <w:ind w:firstLine="642" w:firstLineChars="200"/>
        <w:rPr>
          <w:rFonts w:ascii="楷体" w:hAnsi="楷体" w:eastAsia="楷体"/>
          <w:b/>
          <w:bCs/>
          <w:color w:val="auto"/>
          <w:sz w:val="32"/>
          <w:szCs w:val="32"/>
          <w:highlight w:val="none"/>
        </w:rPr>
      </w:pPr>
      <w:r>
        <w:rPr>
          <w:rFonts w:hint="eastAsia" w:ascii="楷体" w:hAnsi="楷体" w:eastAsia="楷体"/>
          <w:b/>
          <w:bCs/>
          <w:color w:val="auto"/>
          <w:sz w:val="32"/>
          <w:szCs w:val="32"/>
          <w:highlight w:val="none"/>
        </w:rPr>
        <w:t>（一）一般公共服务（类）</w:t>
      </w:r>
    </w:p>
    <w:p>
      <w:pPr>
        <w:pStyle w:val="5"/>
        <w:spacing w:after="0" w:line="600" w:lineRule="exact"/>
        <w:ind w:firstLine="640" w:firstLineChars="200"/>
        <w:rPr>
          <w:rFonts w:hint="eastAsia" w:eastAsia="仿宋_GB2312"/>
          <w:color w:val="auto"/>
          <w:sz w:val="32"/>
          <w:szCs w:val="32"/>
          <w:highlight w:val="none"/>
        </w:rPr>
      </w:pPr>
      <w:r>
        <w:rPr>
          <w:rFonts w:ascii="仿宋_GB2312" w:hAnsi="仿宋_GB2312"/>
          <w:color w:val="auto"/>
          <w:sz w:val="32"/>
          <w:szCs w:val="32"/>
          <w:highlight w:val="none"/>
        </w:rPr>
        <w:t>一般公共服务类年初预算数为</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w:t>
      </w:r>
      <w:r>
        <w:rPr>
          <w:rFonts w:ascii="仿宋_GB2312" w:hAnsi="仿宋_GB2312"/>
          <w:color w:val="auto"/>
          <w:sz w:val="32"/>
          <w:szCs w:val="32"/>
          <w:highlight w:val="none"/>
        </w:rPr>
        <w:t>，与上年相比</w:t>
      </w:r>
      <w:r>
        <w:rPr>
          <w:rFonts w:ascii="仿宋_GB2312" w:hAnsi="仿宋_GB2312" w:eastAsia="仿宋_GB2312"/>
          <w:color w:val="auto"/>
          <w:sz w:val="32"/>
          <w:szCs w:val="32"/>
          <w:highlight w:val="none"/>
        </w:rPr>
        <w:t>增加（减少）</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w:t>
      </w:r>
      <w:r>
        <w:rPr>
          <w:rFonts w:ascii="仿宋_GB2312" w:hAnsi="仿宋_GB2312"/>
          <w:color w:val="auto"/>
          <w:sz w:val="32"/>
          <w:szCs w:val="32"/>
          <w:highlight w:val="none"/>
        </w:rPr>
        <w:t>。其中</w:t>
      </w:r>
      <w:r>
        <w:rPr>
          <w:rFonts w:hint="eastAsia" w:ascii="宋体" w:hAnsi="宋体" w:eastAsia="宋体" w:cs="宋体"/>
          <w:color w:val="auto"/>
          <w:sz w:val="32"/>
          <w:szCs w:val="32"/>
          <w:highlight w:val="none"/>
        </w:rPr>
        <w:t>：</w:t>
      </w:r>
    </w:p>
    <w:p>
      <w:pPr>
        <w:pStyle w:val="5"/>
        <w:spacing w:after="0" w:line="600" w:lineRule="exact"/>
        <w:ind w:firstLine="640" w:firstLineChars="200"/>
        <w:rPr>
          <w:rFonts w:eastAsia="仿宋_GB2312"/>
          <w:color w:val="auto"/>
          <w:sz w:val="32"/>
          <w:szCs w:val="32"/>
          <w:highlight w:val="none"/>
        </w:rPr>
      </w:pPr>
      <w:r>
        <w:rPr>
          <w:rFonts w:eastAsia="仿宋_GB2312"/>
          <w:color w:val="auto"/>
          <w:sz w:val="32"/>
          <w:szCs w:val="32"/>
          <w:highlight w:val="none"/>
        </w:rPr>
        <w:t>1.</w:t>
      </w:r>
      <w:r>
        <w:rPr>
          <w:rFonts w:ascii="仿宋_GB2312" w:hAnsi="仿宋_GB2312" w:eastAsia="仿宋_GB2312"/>
          <w:color w:val="auto"/>
          <w:sz w:val="32"/>
          <w:szCs w:val="32"/>
          <w:highlight w:val="none"/>
        </w:rPr>
        <w:t>人大事务（款）行政运行（项）。年初预算</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万元，与上年相比增加（减少）</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万元，增长（减少）</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。变动原因：本单位无人大事务（款）行政运行（项）。</w:t>
      </w:r>
    </w:p>
    <w:p>
      <w:pPr>
        <w:pStyle w:val="5"/>
        <w:spacing w:after="0" w:line="600" w:lineRule="exact"/>
        <w:ind w:firstLine="642" w:firstLineChars="200"/>
        <w:rPr>
          <w:rFonts w:hint="eastAsia" w:ascii="楷体" w:hAnsi="楷体" w:eastAsia="楷体"/>
          <w:b/>
          <w:bCs/>
          <w:color w:val="auto"/>
          <w:sz w:val="32"/>
          <w:szCs w:val="32"/>
          <w:highlight w:val="none"/>
        </w:rPr>
      </w:pPr>
      <w:r>
        <w:rPr>
          <w:rFonts w:hint="eastAsia" w:ascii="楷体" w:hAnsi="楷体" w:eastAsia="楷体"/>
          <w:b/>
          <w:bCs/>
          <w:color w:val="auto"/>
          <w:sz w:val="32"/>
          <w:szCs w:val="32"/>
          <w:highlight w:val="none"/>
        </w:rPr>
        <w:t>（二）公共安全（类）</w:t>
      </w:r>
    </w:p>
    <w:p>
      <w:pPr>
        <w:pStyle w:val="5"/>
        <w:spacing w:after="0" w:line="600" w:lineRule="exact"/>
        <w:ind w:firstLine="640" w:firstLineChars="200"/>
        <w:rPr>
          <w:rFonts w:hint="eastAsia" w:eastAsia="仿宋_GB2312"/>
          <w:color w:val="auto"/>
          <w:sz w:val="32"/>
          <w:szCs w:val="32"/>
          <w:highlight w:val="none"/>
        </w:rPr>
      </w:pPr>
      <w:r>
        <w:rPr>
          <w:rFonts w:ascii="仿宋_GB2312" w:hAnsi="仿宋_GB2312"/>
          <w:color w:val="auto"/>
          <w:sz w:val="32"/>
          <w:szCs w:val="32"/>
          <w:highlight w:val="none"/>
        </w:rPr>
        <w:t>公共安全类年初预算数为</w:t>
      </w:r>
      <w:r>
        <w:rPr>
          <w:rFonts w:eastAsia="仿宋_GB2312"/>
          <w:color w:val="auto"/>
          <w:sz w:val="32"/>
          <w:szCs w:val="32"/>
          <w:highlight w:val="none"/>
          <w:u w:val="single"/>
        </w:rPr>
        <w:t xml:space="preserve"> </w:t>
      </w:r>
      <w:r>
        <w:rPr>
          <w:color w:val="auto"/>
          <w:sz w:val="32"/>
          <w:szCs w:val="32"/>
          <w:highlight w:val="none"/>
          <w:u w:val="single"/>
        </w:rPr>
        <w:t xml:space="preserve"> </w:t>
      </w:r>
      <w:r>
        <w:rPr>
          <w:rFonts w:hint="eastAsia" w:eastAsia="宋体"/>
          <w:color w:val="auto"/>
          <w:sz w:val="32"/>
          <w:szCs w:val="32"/>
          <w:highlight w:val="none"/>
          <w:u w:val="single"/>
          <w:lang w:val="en-US" w:eastAsia="zh-CN"/>
        </w:rPr>
        <w:t>0</w:t>
      </w:r>
      <w:r>
        <w:rPr>
          <w:color w:val="auto"/>
          <w:sz w:val="32"/>
          <w:szCs w:val="32"/>
          <w:highlight w:val="none"/>
          <w:u w:val="single"/>
        </w:rPr>
        <w:t xml:space="preserve"> </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w:t>
      </w:r>
      <w:r>
        <w:rPr>
          <w:rFonts w:ascii="仿宋_GB2312" w:hAnsi="仿宋_GB2312"/>
          <w:color w:val="auto"/>
          <w:sz w:val="32"/>
          <w:szCs w:val="32"/>
          <w:highlight w:val="none"/>
        </w:rPr>
        <w:t>，与上年相比</w:t>
      </w:r>
      <w:r>
        <w:rPr>
          <w:rFonts w:ascii="仿宋_GB2312" w:hAnsi="仿宋_GB2312" w:eastAsia="仿宋_GB2312"/>
          <w:color w:val="auto"/>
          <w:sz w:val="32"/>
          <w:szCs w:val="32"/>
          <w:highlight w:val="none"/>
        </w:rPr>
        <w:t>增加（减少）</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w:t>
      </w:r>
      <w:r>
        <w:rPr>
          <w:rFonts w:ascii="仿宋_GB2312" w:hAnsi="仿宋_GB2312"/>
          <w:color w:val="auto"/>
          <w:sz w:val="32"/>
          <w:szCs w:val="32"/>
          <w:highlight w:val="none"/>
        </w:rPr>
        <w:t>。其中</w:t>
      </w:r>
      <w:r>
        <w:rPr>
          <w:rFonts w:hint="eastAsia" w:ascii="宋体" w:hAnsi="宋体" w:eastAsia="宋体" w:cs="宋体"/>
          <w:color w:val="auto"/>
          <w:sz w:val="32"/>
          <w:szCs w:val="32"/>
          <w:highlight w:val="none"/>
        </w:rPr>
        <w:t>：</w:t>
      </w:r>
    </w:p>
    <w:p>
      <w:pPr>
        <w:pStyle w:val="5"/>
        <w:numPr>
          <w:ilvl w:val="0"/>
          <w:numId w:val="3"/>
        </w:numPr>
        <w:spacing w:after="0" w:line="600" w:lineRule="exact"/>
        <w:ind w:firstLine="640" w:firstLineChars="200"/>
        <w:rPr>
          <w:rFonts w:ascii="仿宋_GB2312" w:hAnsi="仿宋_GB2312" w:eastAsia="仿宋_GB2312"/>
          <w:color w:val="auto"/>
          <w:sz w:val="32"/>
          <w:szCs w:val="32"/>
          <w:highlight w:val="none"/>
        </w:rPr>
      </w:pPr>
      <w:r>
        <w:rPr>
          <w:rFonts w:ascii="仿宋_GB2312" w:hAnsi="仿宋_GB2312" w:eastAsia="仿宋_GB2312"/>
          <w:color w:val="auto"/>
          <w:sz w:val="32"/>
          <w:szCs w:val="32"/>
          <w:highlight w:val="none"/>
        </w:rPr>
        <w:t>公安（款）行政运行（项）。年初预算</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万元，与上年相比增加（减少）</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万元，增长（减少）</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。变动原因：本单位无公安（款）行政运行（项）。</w:t>
      </w:r>
    </w:p>
    <w:p>
      <w:pPr>
        <w:pStyle w:val="5"/>
        <w:spacing w:after="0" w:line="600" w:lineRule="exact"/>
        <w:ind w:firstLine="642" w:firstLineChars="200"/>
        <w:rPr>
          <w:rFonts w:ascii="楷体" w:hAnsi="楷体" w:eastAsia="楷体"/>
          <w:b/>
          <w:bCs/>
          <w:color w:val="auto"/>
          <w:sz w:val="32"/>
          <w:szCs w:val="32"/>
          <w:highlight w:val="none"/>
        </w:rPr>
      </w:pPr>
      <w:r>
        <w:rPr>
          <w:rFonts w:hint="eastAsia" w:ascii="楷体" w:hAnsi="楷体" w:eastAsia="楷体"/>
          <w:b/>
          <w:bCs/>
          <w:color w:val="auto"/>
          <w:sz w:val="32"/>
          <w:szCs w:val="32"/>
          <w:highlight w:val="none"/>
        </w:rPr>
        <w:t>（</w:t>
      </w:r>
      <w:r>
        <w:rPr>
          <w:rFonts w:hint="eastAsia" w:ascii="楷体" w:hAnsi="楷体" w:eastAsia="楷体"/>
          <w:b/>
          <w:bCs/>
          <w:color w:val="auto"/>
          <w:sz w:val="32"/>
          <w:szCs w:val="32"/>
          <w:highlight w:val="none"/>
          <w:lang w:val="en-US" w:eastAsia="zh-CN"/>
        </w:rPr>
        <w:t>三</w:t>
      </w:r>
      <w:r>
        <w:rPr>
          <w:rFonts w:hint="eastAsia" w:ascii="楷体" w:hAnsi="楷体" w:eastAsia="楷体"/>
          <w:b/>
          <w:bCs/>
          <w:color w:val="auto"/>
          <w:sz w:val="32"/>
          <w:szCs w:val="32"/>
          <w:highlight w:val="none"/>
        </w:rPr>
        <w:t>）社会保障和就业支出（类）</w:t>
      </w:r>
    </w:p>
    <w:p>
      <w:pPr>
        <w:pStyle w:val="5"/>
        <w:spacing w:after="0" w:line="600" w:lineRule="exact"/>
        <w:ind w:firstLine="640" w:firstLineChars="200"/>
        <w:rPr>
          <w:rFonts w:hint="eastAsia" w:eastAsia="仿宋_GB2312"/>
          <w:color w:val="auto"/>
          <w:sz w:val="32"/>
          <w:szCs w:val="32"/>
          <w:highlight w:val="none"/>
        </w:rPr>
      </w:pPr>
      <w:r>
        <w:rPr>
          <w:rFonts w:hint="eastAsia" w:ascii="仿宋_GB2312" w:hAnsi="仿宋_GB2312"/>
          <w:color w:val="auto"/>
          <w:sz w:val="32"/>
          <w:szCs w:val="32"/>
          <w:highlight w:val="none"/>
        </w:rPr>
        <w:t>社会保障和就业支出</w:t>
      </w:r>
      <w:r>
        <w:rPr>
          <w:rFonts w:ascii="仿宋_GB2312" w:hAnsi="仿宋_GB2312"/>
          <w:color w:val="auto"/>
          <w:sz w:val="32"/>
          <w:szCs w:val="32"/>
          <w:highlight w:val="none"/>
        </w:rPr>
        <w:t>年初预算数为</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600.29</w:t>
      </w:r>
      <w:r>
        <w:rPr>
          <w:rFonts w:ascii="仿宋_GB2312" w:hAnsi="仿宋_GB2312" w:eastAsia="仿宋_GB2312"/>
          <w:color w:val="auto"/>
          <w:sz w:val="32"/>
          <w:szCs w:val="32"/>
          <w:highlight w:val="none"/>
        </w:rPr>
        <w:t>万元</w:t>
      </w:r>
      <w:r>
        <w:rPr>
          <w:rFonts w:ascii="仿宋_GB2312" w:hAnsi="仿宋_GB2312"/>
          <w:color w:val="auto"/>
          <w:sz w:val="32"/>
          <w:szCs w:val="32"/>
          <w:highlight w:val="none"/>
        </w:rPr>
        <w:t>，与上年相比</w:t>
      </w:r>
      <w:r>
        <w:rPr>
          <w:rFonts w:ascii="仿宋_GB2312" w:hAnsi="仿宋_GB2312" w:eastAsia="仿宋_GB2312"/>
          <w:color w:val="auto"/>
          <w:sz w:val="32"/>
          <w:szCs w:val="32"/>
          <w:highlight w:val="none"/>
        </w:rPr>
        <w:t>减少</w:t>
      </w:r>
      <w:r>
        <w:rPr>
          <w:rFonts w:hint="eastAsia" w:ascii="仿宋_GB2312" w:hAnsi="仿宋_GB2312" w:eastAsia="仿宋_GB2312"/>
          <w:color w:val="auto"/>
          <w:sz w:val="32"/>
          <w:szCs w:val="32"/>
          <w:highlight w:val="none"/>
          <w:u w:val="single"/>
          <w:lang w:val="en-US" w:eastAsia="zh-CN"/>
        </w:rPr>
        <w:t>128.85</w:t>
      </w:r>
      <w:r>
        <w:rPr>
          <w:rFonts w:ascii="仿宋_GB2312" w:hAnsi="仿宋_GB2312" w:eastAsia="仿宋_GB2312"/>
          <w:color w:val="auto"/>
          <w:sz w:val="32"/>
          <w:szCs w:val="32"/>
          <w:highlight w:val="none"/>
        </w:rPr>
        <w:t>万元</w:t>
      </w:r>
      <w:r>
        <w:rPr>
          <w:rFonts w:ascii="仿宋_GB2312" w:hAnsi="仿宋_GB2312"/>
          <w:color w:val="auto"/>
          <w:sz w:val="32"/>
          <w:szCs w:val="32"/>
          <w:highlight w:val="none"/>
        </w:rPr>
        <w:t>。其中</w:t>
      </w:r>
      <w:r>
        <w:rPr>
          <w:rFonts w:hint="eastAsia" w:ascii="宋体" w:hAnsi="宋体" w:eastAsia="宋体" w:cs="宋体"/>
          <w:color w:val="auto"/>
          <w:sz w:val="32"/>
          <w:szCs w:val="32"/>
          <w:highlight w:val="none"/>
        </w:rPr>
        <w:t>：</w:t>
      </w:r>
    </w:p>
    <w:p>
      <w:pPr>
        <w:pStyle w:val="5"/>
        <w:numPr>
          <w:ilvl w:val="0"/>
          <w:numId w:val="4"/>
        </w:numPr>
        <w:spacing w:after="0" w:line="600" w:lineRule="exact"/>
        <w:ind w:left="0" w:leftChars="0" w:firstLine="640" w:firstLineChars="200"/>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行政事业单位养老支出</w:t>
      </w:r>
      <w:r>
        <w:rPr>
          <w:rFonts w:ascii="仿宋_GB2312" w:hAnsi="仿宋_GB2312" w:eastAsia="仿宋_GB2312"/>
          <w:color w:val="auto"/>
          <w:sz w:val="32"/>
          <w:szCs w:val="32"/>
          <w:highlight w:val="none"/>
        </w:rPr>
        <w:t>（项）。年初预算</w:t>
      </w:r>
      <w:r>
        <w:rPr>
          <w:rFonts w:hint="eastAsia" w:eastAsia="仿宋_GB2312"/>
          <w:color w:val="auto"/>
          <w:sz w:val="32"/>
          <w:szCs w:val="32"/>
          <w:highlight w:val="none"/>
          <w:u w:val="single"/>
          <w:lang w:val="en-US" w:eastAsia="zh-CN"/>
        </w:rPr>
        <w:t>584.07</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万元，与上年相比</w:t>
      </w:r>
      <w:r>
        <w:rPr>
          <w:rFonts w:hint="eastAsia" w:ascii="仿宋_GB2312" w:hAnsi="仿宋_GB2312" w:eastAsia="仿宋_GB2312"/>
          <w:color w:val="auto"/>
          <w:sz w:val="32"/>
          <w:szCs w:val="32"/>
          <w:highlight w:val="none"/>
          <w:lang w:val="en-US" w:eastAsia="zh-CN"/>
        </w:rPr>
        <w:t>减少</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129.96</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w:t>
      </w:r>
      <w:r>
        <w:rPr>
          <w:rFonts w:hint="eastAsia" w:ascii="仿宋_GB2312" w:hAnsi="仿宋_GB2312" w:eastAsia="仿宋_GB2312"/>
          <w:color w:val="auto"/>
          <w:sz w:val="32"/>
          <w:szCs w:val="32"/>
          <w:highlight w:val="none"/>
          <w:lang w:val="en-US" w:eastAsia="zh-CN"/>
        </w:rPr>
        <w:t>减少</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18.2</w:t>
      </w:r>
      <w:r>
        <w:rPr>
          <w:rFonts w:eastAsia="仿宋_GB2312"/>
          <w:color w:val="auto"/>
          <w:sz w:val="32"/>
          <w:szCs w:val="32"/>
          <w:highlight w:val="none"/>
          <w:u w:val="single"/>
        </w:rPr>
        <w:t xml:space="preserve">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。变动原因</w:t>
      </w:r>
      <w:r>
        <w:rPr>
          <w:rFonts w:hint="eastAsia" w:ascii="仿宋_GB2312" w:hAnsi="仿宋_GB2312" w:eastAsia="仿宋_GB2312"/>
          <w:color w:val="auto"/>
          <w:sz w:val="32"/>
          <w:szCs w:val="32"/>
          <w:highlight w:val="none"/>
          <w:lang w:val="en-US" w:eastAsia="zh-CN"/>
        </w:rPr>
        <w:t>2025年有调出人员及退休去世人员增加，支出减少。</w:t>
      </w:r>
    </w:p>
    <w:p>
      <w:pPr>
        <w:pStyle w:val="5"/>
        <w:numPr>
          <w:ilvl w:val="0"/>
          <w:numId w:val="4"/>
        </w:numPr>
        <w:spacing w:after="0" w:line="600" w:lineRule="exact"/>
        <w:ind w:left="0" w:leftChars="0" w:firstLine="640" w:firstLineChars="200"/>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rPr>
        <w:t>其他社会保障和就业支出</w:t>
      </w:r>
      <w:r>
        <w:rPr>
          <w:rFonts w:ascii="仿宋_GB2312" w:hAnsi="仿宋_GB2312" w:eastAsia="仿宋_GB2312"/>
          <w:color w:val="auto"/>
          <w:sz w:val="32"/>
          <w:szCs w:val="32"/>
          <w:highlight w:val="none"/>
        </w:rPr>
        <w:t>（项）。年初预算</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16.22</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万元，与上年相比</w:t>
      </w:r>
      <w:r>
        <w:rPr>
          <w:rFonts w:hint="eastAsia" w:ascii="仿宋_GB2312" w:hAnsi="仿宋_GB2312" w:eastAsia="仿宋_GB2312"/>
          <w:color w:val="auto"/>
          <w:sz w:val="32"/>
          <w:szCs w:val="32"/>
          <w:highlight w:val="none"/>
          <w:lang w:val="en-US" w:eastAsia="zh-CN"/>
        </w:rPr>
        <w:t>增加</w:t>
      </w:r>
      <w:r>
        <w:rPr>
          <w:rFonts w:hint="eastAsia" w:eastAsia="仿宋_GB2312"/>
          <w:color w:val="auto"/>
          <w:sz w:val="32"/>
          <w:szCs w:val="32"/>
          <w:highlight w:val="none"/>
          <w:u w:val="single"/>
          <w:lang w:val="en-US" w:eastAsia="zh-CN"/>
        </w:rPr>
        <w:t>1.11</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w:t>
      </w:r>
      <w:r>
        <w:rPr>
          <w:rFonts w:hint="eastAsia" w:ascii="仿宋_GB2312" w:hAnsi="仿宋_GB2312" w:eastAsia="仿宋_GB2312"/>
          <w:color w:val="auto"/>
          <w:sz w:val="32"/>
          <w:szCs w:val="32"/>
          <w:highlight w:val="none"/>
          <w:lang w:val="en-US" w:eastAsia="zh-CN"/>
        </w:rPr>
        <w:t>增加</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7.32</w:t>
      </w:r>
      <w:r>
        <w:rPr>
          <w:rFonts w:eastAsia="仿宋_GB2312"/>
          <w:color w:val="auto"/>
          <w:sz w:val="32"/>
          <w:szCs w:val="32"/>
          <w:highlight w:val="none"/>
          <w:u w:val="single"/>
        </w:rPr>
        <w:t xml:space="preserve">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。变动原因</w:t>
      </w:r>
      <w:r>
        <w:rPr>
          <w:rFonts w:hint="eastAsia" w:ascii="仿宋_GB2312" w:hAnsi="仿宋_GB2312" w:eastAsia="仿宋_GB2312"/>
          <w:color w:val="auto"/>
          <w:sz w:val="32"/>
          <w:szCs w:val="32"/>
          <w:highlight w:val="none"/>
          <w:lang w:val="en-US" w:eastAsia="zh-CN"/>
        </w:rPr>
        <w:t>2025年新入职人员增加。</w:t>
      </w:r>
    </w:p>
    <w:p>
      <w:pPr>
        <w:pStyle w:val="5"/>
        <w:spacing w:after="0" w:line="600" w:lineRule="exact"/>
        <w:ind w:firstLine="642" w:firstLineChars="200"/>
        <w:rPr>
          <w:rFonts w:ascii="楷体" w:hAnsi="楷体" w:eastAsia="楷体"/>
          <w:b/>
          <w:bCs/>
          <w:color w:val="auto"/>
          <w:sz w:val="32"/>
          <w:szCs w:val="32"/>
          <w:highlight w:val="none"/>
        </w:rPr>
      </w:pPr>
      <w:r>
        <w:rPr>
          <w:rFonts w:hint="eastAsia" w:ascii="楷体" w:hAnsi="楷体" w:eastAsia="楷体"/>
          <w:b/>
          <w:bCs/>
          <w:color w:val="auto"/>
          <w:sz w:val="32"/>
          <w:szCs w:val="32"/>
          <w:highlight w:val="none"/>
        </w:rPr>
        <w:t>（</w:t>
      </w:r>
      <w:r>
        <w:rPr>
          <w:rFonts w:hint="eastAsia" w:ascii="楷体" w:hAnsi="楷体" w:eastAsia="楷体"/>
          <w:b/>
          <w:bCs/>
          <w:color w:val="auto"/>
          <w:sz w:val="32"/>
          <w:szCs w:val="32"/>
          <w:highlight w:val="none"/>
          <w:lang w:val="en-US" w:eastAsia="zh-CN"/>
        </w:rPr>
        <w:t>四</w:t>
      </w:r>
      <w:r>
        <w:rPr>
          <w:rFonts w:hint="eastAsia" w:ascii="楷体" w:hAnsi="楷体" w:eastAsia="楷体"/>
          <w:b/>
          <w:bCs/>
          <w:color w:val="auto"/>
          <w:sz w:val="32"/>
          <w:szCs w:val="32"/>
          <w:highlight w:val="none"/>
        </w:rPr>
        <w:t>）卫生健康支出（类）</w:t>
      </w:r>
    </w:p>
    <w:p>
      <w:pPr>
        <w:pStyle w:val="5"/>
        <w:spacing w:after="0" w:line="600" w:lineRule="exact"/>
        <w:ind w:firstLine="640" w:firstLineChars="200"/>
        <w:rPr>
          <w:rFonts w:hint="eastAsia" w:eastAsia="仿宋_GB2312"/>
          <w:color w:val="auto"/>
          <w:sz w:val="32"/>
          <w:szCs w:val="32"/>
          <w:highlight w:val="none"/>
        </w:rPr>
      </w:pPr>
      <w:r>
        <w:rPr>
          <w:rFonts w:hint="eastAsia" w:ascii="仿宋_GB2312" w:hAnsi="仿宋_GB2312"/>
          <w:color w:val="auto"/>
          <w:sz w:val="32"/>
          <w:szCs w:val="32"/>
          <w:highlight w:val="none"/>
        </w:rPr>
        <w:t>卫生健康支出</w:t>
      </w:r>
      <w:r>
        <w:rPr>
          <w:rFonts w:ascii="仿宋_GB2312" w:hAnsi="仿宋_GB2312"/>
          <w:color w:val="auto"/>
          <w:sz w:val="32"/>
          <w:szCs w:val="32"/>
          <w:highlight w:val="none"/>
        </w:rPr>
        <w:t>年初预算数为</w:t>
      </w:r>
      <w:r>
        <w:rPr>
          <w:rFonts w:hint="eastAsia" w:eastAsia="仿宋_GB2312"/>
          <w:color w:val="auto"/>
          <w:sz w:val="32"/>
          <w:szCs w:val="32"/>
          <w:highlight w:val="none"/>
          <w:u w:val="single"/>
          <w:lang w:val="en-US" w:eastAsia="zh-CN"/>
        </w:rPr>
        <w:t>281.11</w:t>
      </w:r>
      <w:r>
        <w:rPr>
          <w:rFonts w:ascii="仿宋_GB2312" w:hAnsi="仿宋_GB2312" w:eastAsia="仿宋_GB2312"/>
          <w:color w:val="auto"/>
          <w:sz w:val="32"/>
          <w:szCs w:val="32"/>
          <w:highlight w:val="none"/>
        </w:rPr>
        <w:t>万元</w:t>
      </w:r>
      <w:r>
        <w:rPr>
          <w:rFonts w:ascii="仿宋_GB2312" w:hAnsi="仿宋_GB2312"/>
          <w:color w:val="auto"/>
          <w:sz w:val="32"/>
          <w:szCs w:val="32"/>
          <w:highlight w:val="none"/>
        </w:rPr>
        <w:t>，与上年相比</w:t>
      </w:r>
      <w:r>
        <w:rPr>
          <w:rFonts w:ascii="仿宋_GB2312" w:hAnsi="仿宋_GB2312" w:eastAsia="仿宋_GB2312"/>
          <w:color w:val="auto"/>
          <w:sz w:val="32"/>
          <w:szCs w:val="32"/>
          <w:highlight w:val="none"/>
        </w:rPr>
        <w:t>增加</w:t>
      </w:r>
      <w:r>
        <w:rPr>
          <w:rFonts w:hint="eastAsia" w:eastAsia="仿宋_GB2312"/>
          <w:color w:val="auto"/>
          <w:sz w:val="32"/>
          <w:szCs w:val="32"/>
          <w:highlight w:val="none"/>
          <w:u w:val="single"/>
          <w:lang w:val="en-US" w:eastAsia="zh-CN"/>
        </w:rPr>
        <w:t>20.26</w:t>
      </w:r>
      <w:r>
        <w:rPr>
          <w:rFonts w:ascii="仿宋_GB2312" w:hAnsi="仿宋_GB2312" w:eastAsia="仿宋_GB2312"/>
          <w:color w:val="auto"/>
          <w:sz w:val="32"/>
          <w:szCs w:val="32"/>
          <w:highlight w:val="none"/>
        </w:rPr>
        <w:t>万元</w:t>
      </w:r>
      <w:r>
        <w:rPr>
          <w:rFonts w:ascii="仿宋_GB2312" w:hAnsi="仿宋_GB2312"/>
          <w:color w:val="auto"/>
          <w:sz w:val="32"/>
          <w:szCs w:val="32"/>
          <w:highlight w:val="none"/>
        </w:rPr>
        <w:t>。其中</w:t>
      </w:r>
      <w:r>
        <w:rPr>
          <w:rFonts w:hint="eastAsia" w:ascii="宋体" w:hAnsi="宋体" w:eastAsia="宋体" w:cs="宋体"/>
          <w:color w:val="auto"/>
          <w:sz w:val="32"/>
          <w:szCs w:val="32"/>
          <w:highlight w:val="none"/>
        </w:rPr>
        <w:t>：</w:t>
      </w:r>
    </w:p>
    <w:p>
      <w:pPr>
        <w:pStyle w:val="5"/>
        <w:numPr>
          <w:ilvl w:val="0"/>
          <w:numId w:val="0"/>
        </w:numPr>
        <w:spacing w:after="0" w:line="600" w:lineRule="exact"/>
        <w:ind w:firstLine="640" w:firstLineChars="200"/>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lang w:val="en-US" w:eastAsia="zh-CN"/>
        </w:rPr>
        <w:t>1.</w:t>
      </w:r>
      <w:r>
        <w:rPr>
          <w:rFonts w:hint="eastAsia" w:ascii="仿宋_GB2312" w:hAnsi="仿宋_GB2312" w:eastAsia="仿宋_GB2312"/>
          <w:color w:val="auto"/>
          <w:sz w:val="32"/>
          <w:szCs w:val="32"/>
          <w:highlight w:val="none"/>
        </w:rPr>
        <w:t>行政事业单位医疗</w:t>
      </w:r>
      <w:r>
        <w:rPr>
          <w:rFonts w:ascii="仿宋_GB2312" w:hAnsi="仿宋_GB2312" w:eastAsia="仿宋_GB2312"/>
          <w:color w:val="auto"/>
          <w:sz w:val="32"/>
          <w:szCs w:val="32"/>
          <w:highlight w:val="none"/>
        </w:rPr>
        <w:t>（项）。年初预算</w:t>
      </w:r>
      <w:r>
        <w:rPr>
          <w:rFonts w:hint="eastAsia" w:eastAsia="仿宋_GB2312"/>
          <w:color w:val="auto"/>
          <w:sz w:val="32"/>
          <w:szCs w:val="32"/>
          <w:highlight w:val="none"/>
          <w:u w:val="single"/>
          <w:lang w:val="en-US" w:eastAsia="zh-CN"/>
        </w:rPr>
        <w:t xml:space="preserve">281.11 </w:t>
      </w:r>
      <w:r>
        <w:rPr>
          <w:rFonts w:ascii="仿宋_GB2312" w:hAnsi="仿宋_GB2312" w:eastAsia="仿宋_GB2312"/>
          <w:color w:val="auto"/>
          <w:sz w:val="32"/>
          <w:szCs w:val="32"/>
          <w:highlight w:val="none"/>
        </w:rPr>
        <w:t>万元，与上年相比增加</w:t>
      </w:r>
      <w:r>
        <w:rPr>
          <w:rFonts w:hint="eastAsia" w:eastAsia="仿宋_GB2312"/>
          <w:color w:val="auto"/>
          <w:sz w:val="32"/>
          <w:szCs w:val="32"/>
          <w:highlight w:val="none"/>
          <w:u w:val="single"/>
          <w:lang w:val="en-US" w:eastAsia="zh-CN"/>
        </w:rPr>
        <w:t>20.26</w:t>
      </w:r>
      <w:r>
        <w:rPr>
          <w:rFonts w:ascii="仿宋_GB2312" w:hAnsi="仿宋_GB2312" w:eastAsia="仿宋_GB2312"/>
          <w:color w:val="auto"/>
          <w:sz w:val="32"/>
          <w:szCs w:val="32"/>
          <w:highlight w:val="none"/>
        </w:rPr>
        <w:t>万元，增长</w:t>
      </w:r>
      <w:r>
        <w:rPr>
          <w:rFonts w:hint="eastAsia" w:eastAsia="仿宋_GB2312"/>
          <w:color w:val="auto"/>
          <w:sz w:val="32"/>
          <w:szCs w:val="32"/>
          <w:highlight w:val="none"/>
          <w:u w:val="single"/>
          <w:lang w:val="en-US" w:eastAsia="zh-CN"/>
        </w:rPr>
        <w:t>7.77</w:t>
      </w:r>
      <w:r>
        <w:rPr>
          <w:rFonts w:eastAsia="仿宋_GB2312"/>
          <w:color w:val="auto"/>
          <w:sz w:val="32"/>
          <w:szCs w:val="32"/>
          <w:highlight w:val="none"/>
          <w:u w:val="single"/>
        </w:rPr>
        <w:t xml:space="preserve">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。变动原因</w:t>
      </w:r>
      <w:r>
        <w:rPr>
          <w:rFonts w:hint="eastAsia" w:ascii="仿宋_GB2312" w:hAnsi="仿宋_GB2312" w:eastAsia="仿宋_GB2312"/>
          <w:color w:val="auto"/>
          <w:sz w:val="32"/>
          <w:szCs w:val="32"/>
          <w:highlight w:val="none"/>
          <w:lang w:val="en-US" w:eastAsia="zh-CN"/>
        </w:rPr>
        <w:t>是普调工资及岗位变动工资增加及2025年新入职人员增加。</w:t>
      </w:r>
    </w:p>
    <w:p>
      <w:pPr>
        <w:pStyle w:val="5"/>
        <w:spacing w:after="0" w:line="600" w:lineRule="exact"/>
        <w:ind w:firstLine="642" w:firstLineChars="200"/>
        <w:rPr>
          <w:rFonts w:ascii="楷体" w:hAnsi="楷体" w:eastAsia="楷体"/>
          <w:b/>
          <w:bCs/>
          <w:color w:val="auto"/>
          <w:sz w:val="32"/>
          <w:szCs w:val="32"/>
          <w:highlight w:val="none"/>
        </w:rPr>
      </w:pPr>
      <w:r>
        <w:rPr>
          <w:rFonts w:hint="eastAsia" w:ascii="楷体" w:hAnsi="楷体" w:eastAsia="楷体"/>
          <w:b/>
          <w:bCs/>
          <w:color w:val="auto"/>
          <w:sz w:val="32"/>
          <w:szCs w:val="32"/>
          <w:highlight w:val="none"/>
        </w:rPr>
        <w:t>（</w:t>
      </w:r>
      <w:r>
        <w:rPr>
          <w:rFonts w:hint="eastAsia" w:ascii="楷体" w:hAnsi="楷体" w:eastAsia="楷体"/>
          <w:b/>
          <w:bCs/>
          <w:color w:val="auto"/>
          <w:sz w:val="32"/>
          <w:szCs w:val="32"/>
          <w:highlight w:val="none"/>
          <w:lang w:val="en-US" w:eastAsia="zh-CN"/>
        </w:rPr>
        <w:t>五</w:t>
      </w:r>
      <w:r>
        <w:rPr>
          <w:rFonts w:hint="eastAsia" w:ascii="楷体" w:hAnsi="楷体" w:eastAsia="楷体"/>
          <w:b/>
          <w:bCs/>
          <w:color w:val="auto"/>
          <w:sz w:val="32"/>
          <w:szCs w:val="32"/>
          <w:highlight w:val="none"/>
        </w:rPr>
        <w:t>）农林水支出（类）</w:t>
      </w:r>
    </w:p>
    <w:p>
      <w:pPr>
        <w:pStyle w:val="5"/>
        <w:spacing w:after="0" w:line="600" w:lineRule="exact"/>
        <w:ind w:firstLine="640" w:firstLineChars="200"/>
        <w:rPr>
          <w:rFonts w:hint="eastAsia" w:eastAsia="仿宋_GB2312"/>
          <w:color w:val="auto"/>
          <w:sz w:val="32"/>
          <w:szCs w:val="32"/>
          <w:highlight w:val="none"/>
        </w:rPr>
      </w:pPr>
      <w:r>
        <w:rPr>
          <w:rFonts w:hint="eastAsia" w:ascii="仿宋_GB2312" w:hAnsi="仿宋_GB2312"/>
          <w:color w:val="auto"/>
          <w:sz w:val="32"/>
          <w:szCs w:val="32"/>
          <w:highlight w:val="none"/>
        </w:rPr>
        <w:t>农林水支出</w:t>
      </w:r>
      <w:r>
        <w:rPr>
          <w:rFonts w:ascii="仿宋_GB2312" w:hAnsi="仿宋_GB2312"/>
          <w:color w:val="auto"/>
          <w:sz w:val="32"/>
          <w:szCs w:val="32"/>
          <w:highlight w:val="none"/>
        </w:rPr>
        <w:t>年初预算数为</w:t>
      </w:r>
      <w:r>
        <w:rPr>
          <w:rFonts w:hint="eastAsia" w:eastAsia="仿宋_GB2312"/>
          <w:color w:val="auto"/>
          <w:sz w:val="32"/>
          <w:szCs w:val="32"/>
          <w:highlight w:val="none"/>
          <w:u w:val="single"/>
          <w:lang w:val="en-US" w:eastAsia="zh-CN"/>
        </w:rPr>
        <w:t>3223.26</w:t>
      </w:r>
      <w:r>
        <w:rPr>
          <w:rFonts w:ascii="仿宋_GB2312" w:hAnsi="仿宋_GB2312" w:eastAsia="仿宋_GB2312"/>
          <w:color w:val="auto"/>
          <w:sz w:val="32"/>
          <w:szCs w:val="32"/>
          <w:highlight w:val="none"/>
        </w:rPr>
        <w:t>万元</w:t>
      </w:r>
      <w:r>
        <w:rPr>
          <w:rFonts w:ascii="仿宋_GB2312" w:hAnsi="仿宋_GB2312"/>
          <w:color w:val="auto"/>
          <w:sz w:val="32"/>
          <w:szCs w:val="32"/>
          <w:highlight w:val="none"/>
        </w:rPr>
        <w:t>，与上年相比</w:t>
      </w:r>
      <w:r>
        <w:rPr>
          <w:rFonts w:hint="eastAsia" w:ascii="仿宋_GB2312" w:hAnsi="仿宋_GB2312" w:eastAsia="仿宋_GB2312"/>
          <w:color w:val="auto"/>
          <w:sz w:val="32"/>
          <w:szCs w:val="32"/>
          <w:highlight w:val="none"/>
          <w:lang w:val="en-US" w:eastAsia="zh-CN"/>
        </w:rPr>
        <w:t>减少</w:t>
      </w:r>
      <w:r>
        <w:rPr>
          <w:rFonts w:hint="eastAsia" w:ascii="仿宋_GB2312" w:hAnsi="仿宋_GB2312" w:eastAsia="仿宋_GB2312"/>
          <w:color w:val="auto"/>
          <w:sz w:val="32"/>
          <w:szCs w:val="32"/>
          <w:highlight w:val="none"/>
          <w:u w:val="single"/>
          <w:lang w:val="en-US" w:eastAsia="zh-CN"/>
        </w:rPr>
        <w:t>236.94</w:t>
      </w:r>
      <w:r>
        <w:rPr>
          <w:rFonts w:ascii="仿宋_GB2312" w:hAnsi="仿宋_GB2312" w:eastAsia="仿宋_GB2312"/>
          <w:color w:val="auto"/>
          <w:sz w:val="32"/>
          <w:szCs w:val="32"/>
          <w:highlight w:val="none"/>
        </w:rPr>
        <w:t>万元</w:t>
      </w:r>
      <w:r>
        <w:rPr>
          <w:rFonts w:ascii="仿宋_GB2312" w:hAnsi="仿宋_GB2312"/>
          <w:color w:val="auto"/>
          <w:sz w:val="32"/>
          <w:szCs w:val="32"/>
          <w:highlight w:val="none"/>
        </w:rPr>
        <w:t>。其中</w:t>
      </w:r>
      <w:r>
        <w:rPr>
          <w:rFonts w:hint="eastAsia" w:ascii="宋体" w:hAnsi="宋体" w:eastAsia="宋体" w:cs="宋体"/>
          <w:color w:val="auto"/>
          <w:sz w:val="32"/>
          <w:szCs w:val="32"/>
          <w:highlight w:val="none"/>
        </w:rPr>
        <w:t>：</w:t>
      </w:r>
    </w:p>
    <w:p>
      <w:pPr>
        <w:pStyle w:val="5"/>
        <w:spacing w:after="0" w:line="600" w:lineRule="exact"/>
        <w:ind w:firstLine="640" w:firstLineChars="200"/>
        <w:rPr>
          <w:rFonts w:hint="default" w:ascii="仿宋_GB2312" w:hAnsi="仿宋_GB2312" w:eastAsia="仿宋_GB2312"/>
          <w:color w:val="auto"/>
          <w:sz w:val="32"/>
          <w:szCs w:val="32"/>
          <w:highlight w:val="none"/>
          <w:lang w:val="en-US"/>
        </w:rPr>
      </w:pPr>
      <w:r>
        <w:rPr>
          <w:rFonts w:hint="eastAsia" w:ascii="仿宋_GB2312" w:hAnsi="仿宋_GB2312" w:eastAsia="仿宋_GB2312"/>
          <w:color w:val="auto"/>
          <w:sz w:val="32"/>
          <w:szCs w:val="32"/>
          <w:highlight w:val="none"/>
          <w:lang w:val="en-US" w:eastAsia="zh-CN"/>
        </w:rPr>
        <w:t>1.</w:t>
      </w:r>
      <w:r>
        <w:rPr>
          <w:rFonts w:hint="eastAsia" w:ascii="仿宋_GB2312" w:hAnsi="仿宋_GB2312" w:eastAsia="仿宋_GB2312"/>
          <w:color w:val="auto"/>
          <w:sz w:val="32"/>
          <w:szCs w:val="32"/>
          <w:highlight w:val="none"/>
        </w:rPr>
        <w:t xml:space="preserve"> 水利</w:t>
      </w:r>
      <w:r>
        <w:rPr>
          <w:rFonts w:ascii="仿宋_GB2312" w:hAnsi="仿宋_GB2312" w:eastAsia="仿宋_GB2312"/>
          <w:color w:val="auto"/>
          <w:sz w:val="32"/>
          <w:szCs w:val="32"/>
          <w:highlight w:val="none"/>
        </w:rPr>
        <w:t>（项）。年初预算</w:t>
      </w:r>
      <w:r>
        <w:rPr>
          <w:rFonts w:hint="eastAsia" w:eastAsia="仿宋_GB2312"/>
          <w:color w:val="auto"/>
          <w:sz w:val="32"/>
          <w:szCs w:val="32"/>
          <w:highlight w:val="none"/>
          <w:u w:val="single"/>
          <w:lang w:val="en-US" w:eastAsia="zh-CN"/>
        </w:rPr>
        <w:t>3223.26</w:t>
      </w:r>
      <w:r>
        <w:rPr>
          <w:rFonts w:ascii="仿宋_GB2312" w:hAnsi="仿宋_GB2312" w:eastAsia="仿宋_GB2312"/>
          <w:color w:val="auto"/>
          <w:sz w:val="32"/>
          <w:szCs w:val="32"/>
          <w:highlight w:val="none"/>
        </w:rPr>
        <w:t>万元，与上年相比</w:t>
      </w:r>
      <w:r>
        <w:rPr>
          <w:rFonts w:hint="eastAsia" w:ascii="仿宋_GB2312" w:hAnsi="仿宋_GB2312" w:eastAsia="仿宋_GB2312"/>
          <w:color w:val="auto"/>
          <w:sz w:val="32"/>
          <w:szCs w:val="32"/>
          <w:highlight w:val="none"/>
          <w:lang w:val="en-US" w:eastAsia="zh-CN"/>
        </w:rPr>
        <w:t>减少</w:t>
      </w:r>
      <w:r>
        <w:rPr>
          <w:rFonts w:hint="eastAsia" w:ascii="仿宋_GB2312" w:hAnsi="仿宋_GB2312" w:eastAsia="仿宋_GB2312"/>
          <w:color w:val="auto"/>
          <w:sz w:val="32"/>
          <w:szCs w:val="32"/>
          <w:highlight w:val="none"/>
          <w:u w:val="single"/>
          <w:lang w:val="en-US" w:eastAsia="zh-CN"/>
        </w:rPr>
        <w:t>236.94</w:t>
      </w:r>
      <w:r>
        <w:rPr>
          <w:rFonts w:ascii="仿宋_GB2312" w:hAnsi="仿宋_GB2312" w:eastAsia="仿宋_GB2312"/>
          <w:color w:val="auto"/>
          <w:sz w:val="32"/>
          <w:szCs w:val="32"/>
          <w:highlight w:val="none"/>
        </w:rPr>
        <w:t>万元，</w:t>
      </w:r>
      <w:r>
        <w:rPr>
          <w:rFonts w:hint="eastAsia" w:ascii="仿宋_GB2312" w:hAnsi="仿宋_GB2312" w:eastAsia="仿宋_GB2312"/>
          <w:color w:val="auto"/>
          <w:sz w:val="32"/>
          <w:szCs w:val="32"/>
          <w:highlight w:val="none"/>
          <w:lang w:val="en-US" w:eastAsia="zh-CN"/>
        </w:rPr>
        <w:t>减少</w:t>
      </w:r>
      <w:r>
        <w:rPr>
          <w:rFonts w:hint="eastAsia" w:eastAsia="仿宋_GB2312"/>
          <w:color w:val="auto"/>
          <w:sz w:val="32"/>
          <w:szCs w:val="32"/>
          <w:highlight w:val="none"/>
          <w:u w:val="single"/>
          <w:lang w:val="en-US" w:eastAsia="zh-CN"/>
        </w:rPr>
        <w:t>6.85</w:t>
      </w:r>
      <w:r>
        <w:rPr>
          <w:rFonts w:eastAsia="仿宋_GB2312"/>
          <w:color w:val="auto"/>
          <w:sz w:val="32"/>
          <w:szCs w:val="32"/>
          <w:highlight w:val="none"/>
          <w:u w:val="single"/>
        </w:rPr>
        <w:t xml:space="preserve">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。变动原因</w:t>
      </w:r>
      <w:r>
        <w:rPr>
          <w:rFonts w:hint="eastAsia" w:ascii="仿宋_GB2312" w:hAnsi="仿宋_GB2312" w:eastAsia="仿宋_GB2312"/>
          <w:color w:val="auto"/>
          <w:sz w:val="32"/>
          <w:szCs w:val="32"/>
          <w:highlight w:val="none"/>
          <w:lang w:val="en-US" w:eastAsia="zh-CN"/>
        </w:rPr>
        <w:t>2025年预算支出中包括支出结转2024年国债项目自治区匹配资金、2024年国债项目巴彦淖尔匹配资金404万元</w:t>
      </w:r>
      <w:r>
        <w:rPr>
          <w:rFonts w:ascii="仿宋_GB2312" w:hAnsi="仿宋_GB2312" w:eastAsia="仿宋_GB2312"/>
          <w:color w:val="auto"/>
          <w:sz w:val="32"/>
          <w:szCs w:val="32"/>
          <w:highlight w:val="none"/>
        </w:rPr>
        <w:t>。</w:t>
      </w:r>
      <w:r>
        <w:rPr>
          <w:rFonts w:hint="eastAsia" w:ascii="仿宋_GB2312" w:hAnsi="仿宋_GB2312" w:eastAsia="仿宋_GB2312"/>
          <w:color w:val="auto"/>
          <w:sz w:val="32"/>
          <w:szCs w:val="32"/>
          <w:highlight w:val="none"/>
          <w:lang w:val="en-US" w:eastAsia="zh-CN"/>
        </w:rPr>
        <w:t>2026年预算无结转。</w:t>
      </w:r>
    </w:p>
    <w:p>
      <w:pPr>
        <w:pStyle w:val="5"/>
        <w:spacing w:after="0" w:line="600" w:lineRule="exact"/>
        <w:ind w:firstLine="642" w:firstLineChars="200"/>
        <w:rPr>
          <w:rFonts w:ascii="楷体" w:hAnsi="楷体" w:eastAsia="楷体"/>
          <w:b/>
          <w:bCs/>
          <w:color w:val="auto"/>
          <w:sz w:val="32"/>
          <w:szCs w:val="32"/>
          <w:highlight w:val="none"/>
        </w:rPr>
      </w:pPr>
      <w:r>
        <w:rPr>
          <w:rFonts w:hint="eastAsia" w:ascii="楷体" w:hAnsi="楷体" w:eastAsia="楷体"/>
          <w:b/>
          <w:bCs/>
          <w:color w:val="auto"/>
          <w:sz w:val="32"/>
          <w:szCs w:val="32"/>
          <w:highlight w:val="none"/>
        </w:rPr>
        <w:t>（</w:t>
      </w:r>
      <w:r>
        <w:rPr>
          <w:rFonts w:hint="eastAsia" w:ascii="楷体" w:hAnsi="楷体" w:eastAsia="楷体"/>
          <w:b/>
          <w:bCs/>
          <w:color w:val="auto"/>
          <w:sz w:val="32"/>
          <w:szCs w:val="32"/>
          <w:highlight w:val="none"/>
          <w:lang w:val="en-US" w:eastAsia="zh-CN"/>
        </w:rPr>
        <w:t>六</w:t>
      </w:r>
      <w:r>
        <w:rPr>
          <w:rFonts w:hint="eastAsia" w:ascii="楷体" w:hAnsi="楷体" w:eastAsia="楷体"/>
          <w:b/>
          <w:bCs/>
          <w:color w:val="auto"/>
          <w:sz w:val="32"/>
          <w:szCs w:val="32"/>
          <w:highlight w:val="none"/>
        </w:rPr>
        <w:t>）</w:t>
      </w:r>
      <w:r>
        <w:rPr>
          <w:rFonts w:hint="eastAsia" w:ascii="楷体" w:hAnsi="楷体" w:eastAsia="楷体"/>
          <w:b/>
          <w:bCs/>
          <w:color w:val="auto"/>
          <w:sz w:val="32"/>
          <w:szCs w:val="32"/>
          <w:highlight w:val="none"/>
          <w:lang w:eastAsia="zh-CN"/>
        </w:rPr>
        <w:t>住房保障支出</w:t>
      </w:r>
      <w:r>
        <w:rPr>
          <w:rFonts w:hint="eastAsia" w:ascii="楷体" w:hAnsi="楷体" w:eastAsia="楷体"/>
          <w:b/>
          <w:bCs/>
          <w:color w:val="auto"/>
          <w:sz w:val="32"/>
          <w:szCs w:val="32"/>
          <w:highlight w:val="none"/>
        </w:rPr>
        <w:t>（类）</w:t>
      </w:r>
    </w:p>
    <w:p>
      <w:pPr>
        <w:pStyle w:val="5"/>
        <w:spacing w:after="0" w:line="600" w:lineRule="exact"/>
        <w:ind w:firstLine="640" w:firstLineChars="200"/>
        <w:rPr>
          <w:rFonts w:hint="eastAsia" w:eastAsia="仿宋_GB2312"/>
          <w:color w:val="auto"/>
          <w:sz w:val="32"/>
          <w:szCs w:val="32"/>
          <w:highlight w:val="none"/>
        </w:rPr>
      </w:pPr>
      <w:r>
        <w:rPr>
          <w:rFonts w:hint="eastAsia" w:ascii="仿宋_GB2312" w:hAnsi="仿宋_GB2312"/>
          <w:color w:val="auto"/>
          <w:sz w:val="32"/>
          <w:szCs w:val="32"/>
          <w:highlight w:val="none"/>
          <w:lang w:eastAsia="zh-CN"/>
        </w:rPr>
        <w:t>住房保障支出</w:t>
      </w:r>
      <w:r>
        <w:rPr>
          <w:rFonts w:ascii="仿宋_GB2312" w:hAnsi="仿宋_GB2312"/>
          <w:color w:val="auto"/>
          <w:sz w:val="32"/>
          <w:szCs w:val="32"/>
          <w:highlight w:val="none"/>
        </w:rPr>
        <w:t>年初预算数为</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333.06</w:t>
      </w:r>
      <w:r>
        <w:rPr>
          <w:rFonts w:ascii="仿宋_GB2312" w:hAnsi="仿宋_GB2312" w:eastAsia="仿宋_GB2312"/>
          <w:color w:val="auto"/>
          <w:sz w:val="32"/>
          <w:szCs w:val="32"/>
          <w:highlight w:val="none"/>
        </w:rPr>
        <w:t>万元</w:t>
      </w:r>
      <w:r>
        <w:rPr>
          <w:rFonts w:ascii="仿宋_GB2312" w:hAnsi="仿宋_GB2312"/>
          <w:color w:val="auto"/>
          <w:sz w:val="32"/>
          <w:szCs w:val="32"/>
          <w:highlight w:val="none"/>
        </w:rPr>
        <w:t>，与上年相比</w:t>
      </w:r>
      <w:r>
        <w:rPr>
          <w:rFonts w:ascii="仿宋_GB2312" w:hAnsi="仿宋_GB2312" w:eastAsia="仿宋_GB2312"/>
          <w:color w:val="auto"/>
          <w:sz w:val="32"/>
          <w:szCs w:val="32"/>
          <w:highlight w:val="none"/>
        </w:rPr>
        <w:t>增加</w:t>
      </w:r>
      <w:r>
        <w:rPr>
          <w:rFonts w:hint="eastAsia" w:ascii="仿宋_GB2312" w:hAnsi="仿宋_GB2312" w:eastAsia="仿宋_GB2312"/>
          <w:color w:val="auto"/>
          <w:sz w:val="32"/>
          <w:szCs w:val="32"/>
          <w:highlight w:val="none"/>
          <w:u w:val="single"/>
          <w:lang w:val="en-US" w:eastAsia="zh-CN"/>
        </w:rPr>
        <w:t>16.79</w:t>
      </w:r>
      <w:r>
        <w:rPr>
          <w:rFonts w:ascii="仿宋_GB2312" w:hAnsi="仿宋_GB2312" w:eastAsia="仿宋_GB2312"/>
          <w:color w:val="auto"/>
          <w:sz w:val="32"/>
          <w:szCs w:val="32"/>
          <w:highlight w:val="none"/>
        </w:rPr>
        <w:t>万元</w:t>
      </w:r>
      <w:r>
        <w:rPr>
          <w:rFonts w:ascii="仿宋_GB2312" w:hAnsi="仿宋_GB2312"/>
          <w:color w:val="auto"/>
          <w:sz w:val="32"/>
          <w:szCs w:val="32"/>
          <w:highlight w:val="none"/>
        </w:rPr>
        <w:t>。其中</w:t>
      </w:r>
      <w:r>
        <w:rPr>
          <w:rFonts w:hint="eastAsia" w:ascii="宋体" w:hAnsi="宋体" w:eastAsia="宋体" w:cs="宋体"/>
          <w:color w:val="auto"/>
          <w:sz w:val="32"/>
          <w:szCs w:val="32"/>
          <w:highlight w:val="none"/>
        </w:rPr>
        <w:t>：</w:t>
      </w:r>
    </w:p>
    <w:p>
      <w:pPr>
        <w:pStyle w:val="5"/>
        <w:numPr>
          <w:ilvl w:val="0"/>
          <w:numId w:val="0"/>
        </w:numPr>
        <w:spacing w:after="0" w:line="600" w:lineRule="exact"/>
        <w:ind w:firstLine="640" w:firstLineChars="200"/>
        <w:rPr>
          <w:rFonts w:ascii="仿宋_GB2312" w:hAnsi="仿宋_GB2312" w:eastAsia="仿宋_GB2312"/>
          <w:color w:val="auto"/>
          <w:sz w:val="32"/>
          <w:szCs w:val="32"/>
          <w:highlight w:val="none"/>
        </w:rPr>
      </w:pPr>
      <w:r>
        <w:rPr>
          <w:rFonts w:hint="eastAsia" w:ascii="仿宋_GB2312" w:hAnsi="仿宋_GB2312" w:eastAsia="仿宋_GB2312"/>
          <w:color w:val="auto"/>
          <w:sz w:val="32"/>
          <w:szCs w:val="32"/>
          <w:highlight w:val="none"/>
          <w:lang w:val="en-US" w:eastAsia="zh-CN"/>
        </w:rPr>
        <w:t>1.</w:t>
      </w:r>
      <w:r>
        <w:rPr>
          <w:rFonts w:hint="eastAsia" w:ascii="仿宋_GB2312" w:hAnsi="仿宋_GB2312" w:eastAsia="仿宋_GB2312"/>
          <w:color w:val="auto"/>
          <w:sz w:val="32"/>
          <w:szCs w:val="32"/>
          <w:highlight w:val="none"/>
        </w:rPr>
        <w:t xml:space="preserve"> 住房改革支出</w:t>
      </w:r>
      <w:r>
        <w:rPr>
          <w:rFonts w:ascii="仿宋_GB2312" w:hAnsi="仿宋_GB2312" w:eastAsia="仿宋_GB2312"/>
          <w:color w:val="auto"/>
          <w:sz w:val="32"/>
          <w:szCs w:val="32"/>
          <w:highlight w:val="none"/>
        </w:rPr>
        <w:t>（项）。年初预算</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333.06</w:t>
      </w:r>
      <w:r>
        <w:rPr>
          <w:rFonts w:ascii="仿宋_GB2312" w:hAnsi="仿宋_GB2312" w:eastAsia="仿宋_GB2312"/>
          <w:color w:val="auto"/>
          <w:sz w:val="32"/>
          <w:szCs w:val="32"/>
          <w:highlight w:val="none"/>
        </w:rPr>
        <w:t>万元，与上年相比增加</w:t>
      </w:r>
      <w:r>
        <w:rPr>
          <w:rFonts w:hint="eastAsia" w:eastAsia="仿宋_GB2312"/>
          <w:color w:val="auto"/>
          <w:sz w:val="32"/>
          <w:szCs w:val="32"/>
          <w:highlight w:val="none"/>
          <w:u w:val="single"/>
          <w:lang w:val="en-US" w:eastAsia="zh-CN"/>
        </w:rPr>
        <w:t>16.79</w:t>
      </w:r>
      <w:r>
        <w:rPr>
          <w:rFonts w:ascii="仿宋_GB2312" w:hAnsi="仿宋_GB2312" w:eastAsia="仿宋_GB2312"/>
          <w:color w:val="auto"/>
          <w:sz w:val="32"/>
          <w:szCs w:val="32"/>
          <w:highlight w:val="none"/>
        </w:rPr>
        <w:t>万元，增长</w:t>
      </w:r>
      <w:r>
        <w:rPr>
          <w:rFonts w:hint="eastAsia" w:eastAsia="仿宋_GB2312"/>
          <w:color w:val="auto"/>
          <w:sz w:val="32"/>
          <w:szCs w:val="32"/>
          <w:highlight w:val="none"/>
          <w:u w:val="single"/>
          <w:lang w:val="en-US" w:eastAsia="zh-CN"/>
        </w:rPr>
        <w:t>5.31</w:t>
      </w:r>
      <w:r>
        <w:rPr>
          <w:rFonts w:eastAsia="仿宋_GB2312"/>
          <w:color w:val="auto"/>
          <w:sz w:val="32"/>
          <w:szCs w:val="32"/>
          <w:highlight w:val="none"/>
          <w:u w:val="single"/>
        </w:rPr>
        <w:t xml:space="preserve">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。变动原因</w:t>
      </w:r>
      <w:r>
        <w:rPr>
          <w:rFonts w:hint="eastAsia" w:ascii="仿宋_GB2312" w:hAnsi="仿宋_GB2312" w:eastAsia="仿宋_GB2312"/>
          <w:color w:val="auto"/>
          <w:sz w:val="32"/>
          <w:szCs w:val="32"/>
          <w:highlight w:val="none"/>
          <w:lang w:val="en-US" w:eastAsia="zh-CN"/>
        </w:rPr>
        <w:t>是普调工资及岗位变动工资增加及2025年新入职人员增加。</w:t>
      </w:r>
    </w:p>
    <w:p>
      <w:pPr>
        <w:spacing w:line="600" w:lineRule="exact"/>
        <w:ind w:firstLine="640" w:firstLineChars="200"/>
        <w:outlineLvl w:val="2"/>
        <w:rPr>
          <w:rFonts w:eastAsia="黑体" w:cs="黑体"/>
          <w:color w:val="auto"/>
          <w:sz w:val="32"/>
          <w:szCs w:val="32"/>
          <w:highlight w:val="none"/>
        </w:rPr>
      </w:pPr>
      <w:r>
        <w:rPr>
          <w:rFonts w:hint="eastAsia" w:ascii="黑体" w:hAnsi="黑体" w:eastAsia="黑体"/>
          <w:color w:val="auto"/>
          <w:sz w:val="32"/>
          <w:szCs w:val="32"/>
          <w:highlight w:val="none"/>
        </w:rPr>
        <w:t>六、一般公共预算基本支出预算情况说明</w:t>
      </w:r>
    </w:p>
    <w:p>
      <w:pPr>
        <w:pStyle w:val="5"/>
        <w:numPr>
          <w:ilvl w:val="0"/>
          <w:numId w:val="0"/>
        </w:numPr>
        <w:spacing w:after="0" w:line="600" w:lineRule="exact"/>
        <w:ind w:firstLine="640" w:firstLineChars="200"/>
        <w:rPr>
          <w:rFonts w:hint="eastAsia" w:ascii="仿宋_GB2312" w:hAnsi="仿宋_GB2312" w:eastAsia="仿宋_GB2312"/>
          <w:color w:val="auto"/>
          <w:sz w:val="32"/>
          <w:szCs w:val="32"/>
          <w:highlight w:val="none"/>
          <w:lang w:eastAsia="zh-CN"/>
        </w:rPr>
      </w:pPr>
      <w:r>
        <w:rPr>
          <w:rFonts w:hint="eastAsia" w:ascii="仿宋_GB2312" w:hAnsi="仿宋_GB2312" w:eastAsia="仿宋_GB2312"/>
          <w:color w:val="auto"/>
          <w:sz w:val="32"/>
          <w:szCs w:val="32"/>
          <w:highlight w:val="none"/>
          <w:u w:val="single"/>
          <w:lang w:val="en-US" w:eastAsia="zh-CN"/>
        </w:rPr>
        <w:t>内蒙古河套灌区水利发展中心总干渠分中心</w:t>
      </w:r>
      <w:r>
        <w:rPr>
          <w:rFonts w:hint="eastAsia" w:ascii="仿宋_GB2312" w:hAnsi="仿宋_GB2312" w:eastAsia="仿宋_GB2312"/>
          <w:color w:val="auto"/>
          <w:sz w:val="32"/>
          <w:szCs w:val="32"/>
          <w:highlight w:val="none"/>
          <w:lang w:val="en-US" w:eastAsia="zh-CN"/>
        </w:rPr>
        <w:t>2026</w:t>
      </w:r>
      <w:r>
        <w:rPr>
          <w:rFonts w:hint="eastAsia" w:ascii="仿宋_GB2312" w:hAnsi="仿宋_GB2312" w:eastAsia="仿宋_GB2312"/>
          <w:color w:val="auto"/>
          <w:sz w:val="32"/>
          <w:szCs w:val="32"/>
          <w:highlight w:val="none"/>
          <w:lang w:eastAsia="zh-CN"/>
        </w:rPr>
        <w:t>年度一般公共预算财政拨款基本支出预算</w:t>
      </w:r>
      <w:r>
        <w:rPr>
          <w:rFonts w:hint="eastAsia" w:eastAsia="仿宋_GB2312"/>
          <w:color w:val="auto"/>
          <w:sz w:val="32"/>
          <w:szCs w:val="32"/>
          <w:highlight w:val="none"/>
          <w:u w:val="single"/>
          <w:lang w:val="en-US" w:eastAsia="zh-CN"/>
        </w:rPr>
        <w:t xml:space="preserve">4275.72 </w:t>
      </w:r>
      <w:r>
        <w:rPr>
          <w:rFonts w:hint="eastAsia" w:ascii="仿宋_GB2312" w:hAnsi="仿宋_GB2312" w:eastAsia="仿宋_GB2312"/>
          <w:color w:val="auto"/>
          <w:sz w:val="32"/>
          <w:szCs w:val="32"/>
          <w:highlight w:val="none"/>
          <w:lang w:eastAsia="zh-CN"/>
        </w:rPr>
        <w:t>万元，其中：</w:t>
      </w:r>
    </w:p>
    <w:p>
      <w:pPr>
        <w:pStyle w:val="5"/>
        <w:spacing w:after="0" w:line="600" w:lineRule="exact"/>
        <w:ind w:firstLine="640" w:firstLineChars="200"/>
        <w:rPr>
          <w:rFonts w:hint="eastAsia" w:ascii="仿宋_GB2312" w:hAnsi="仿宋_GB2312"/>
          <w:color w:val="auto"/>
          <w:sz w:val="32"/>
          <w:szCs w:val="32"/>
          <w:highlight w:val="none"/>
          <w:lang w:eastAsia="zh-CN"/>
        </w:rPr>
      </w:pPr>
      <w:r>
        <w:rPr>
          <w:rFonts w:hint="eastAsia" w:ascii="仿宋_GB2312" w:hAnsi="仿宋_GB2312"/>
          <w:b/>
          <w:bCs/>
          <w:color w:val="auto"/>
          <w:sz w:val="32"/>
          <w:szCs w:val="32"/>
          <w:highlight w:val="none"/>
          <w:lang w:eastAsia="zh-CN"/>
        </w:rPr>
        <w:t>（一）人员经费</w:t>
      </w:r>
      <w:r>
        <w:rPr>
          <w:rFonts w:hint="eastAsia" w:ascii="仿宋_GB2312" w:hAnsi="仿宋_GB2312"/>
          <w:b/>
          <w:bCs/>
          <w:color w:val="auto"/>
          <w:sz w:val="32"/>
          <w:szCs w:val="32"/>
          <w:highlight w:val="none"/>
          <w:u w:val="single"/>
          <w:lang w:eastAsia="zh-CN"/>
        </w:rPr>
        <w:t xml:space="preserve"> </w:t>
      </w:r>
      <w:r>
        <w:rPr>
          <w:rFonts w:hint="eastAsia" w:ascii="仿宋_GB2312" w:hAnsi="仿宋_GB2312"/>
          <w:b/>
          <w:bCs/>
          <w:color w:val="auto"/>
          <w:sz w:val="32"/>
          <w:szCs w:val="32"/>
          <w:highlight w:val="none"/>
          <w:u w:val="single"/>
          <w:lang w:val="en-US" w:eastAsia="zh-CN"/>
        </w:rPr>
        <w:t>4039.70</w:t>
      </w:r>
      <w:r>
        <w:rPr>
          <w:rFonts w:hint="eastAsia" w:ascii="仿宋_GB2312" w:hAnsi="仿宋_GB2312"/>
          <w:b/>
          <w:bCs/>
          <w:color w:val="auto"/>
          <w:sz w:val="32"/>
          <w:szCs w:val="32"/>
          <w:highlight w:val="none"/>
          <w:lang w:eastAsia="zh-CN"/>
        </w:rPr>
        <w:t>万元。</w:t>
      </w:r>
      <w:r>
        <w:rPr>
          <w:rFonts w:hint="eastAsia" w:ascii="仿宋_GB2312" w:hAnsi="仿宋_GB2312"/>
          <w:color w:val="auto"/>
          <w:sz w:val="32"/>
          <w:szCs w:val="32"/>
          <w:highlight w:val="none"/>
          <w:lang w:eastAsia="zh-CN"/>
        </w:rPr>
        <w:t>主要包括：基本工资、津贴补贴、绩效工资、</w:t>
      </w:r>
      <w:r>
        <w:rPr>
          <w:rFonts w:hint="eastAsia" w:ascii="仿宋_GB2312" w:hAnsi="仿宋_GB2312"/>
          <w:color w:val="auto"/>
          <w:sz w:val="32"/>
          <w:szCs w:val="32"/>
          <w:highlight w:val="none"/>
          <w:lang w:val="en-US" w:eastAsia="zh-CN"/>
        </w:rPr>
        <w:t>养老保险、</w:t>
      </w:r>
      <w:r>
        <w:rPr>
          <w:rFonts w:hint="eastAsia" w:ascii="仿宋_GB2312" w:hAnsi="仿宋_GB2312"/>
          <w:color w:val="auto"/>
          <w:sz w:val="32"/>
          <w:szCs w:val="32"/>
          <w:highlight w:val="none"/>
          <w:lang w:eastAsia="zh-CN"/>
        </w:rPr>
        <w:t>住房公积金、医疗费、其他工资福利支出、离退休费、抚恤金、其他对个人和家庭的补助等。</w:t>
      </w:r>
    </w:p>
    <w:p>
      <w:pPr>
        <w:pStyle w:val="5"/>
        <w:spacing w:after="0" w:line="600" w:lineRule="exact"/>
        <w:ind w:firstLine="640" w:firstLineChars="200"/>
        <w:rPr>
          <w:rFonts w:hint="eastAsia" w:ascii="仿宋_GB2312" w:hAnsi="仿宋_GB2312" w:eastAsia="仿宋_GB2312"/>
          <w:color w:val="auto"/>
          <w:sz w:val="32"/>
          <w:szCs w:val="32"/>
          <w:highlight w:val="none"/>
          <w:lang w:val="en-US" w:eastAsia="zh-CN"/>
        </w:rPr>
      </w:pPr>
      <w:r>
        <w:rPr>
          <w:rFonts w:hint="eastAsia" w:ascii="仿宋_GB2312" w:hAnsi="仿宋_GB2312"/>
          <w:b/>
          <w:bCs/>
          <w:color w:val="auto"/>
          <w:sz w:val="32"/>
          <w:szCs w:val="32"/>
          <w:highlight w:val="none"/>
          <w:lang w:eastAsia="zh-CN"/>
        </w:rPr>
        <w:t>（二）公用经费</w:t>
      </w:r>
      <w:r>
        <w:rPr>
          <w:rFonts w:hint="eastAsia" w:ascii="仿宋_GB2312" w:hAnsi="仿宋_GB2312"/>
          <w:b/>
          <w:bCs/>
          <w:color w:val="auto"/>
          <w:sz w:val="32"/>
          <w:szCs w:val="32"/>
          <w:highlight w:val="none"/>
          <w:u w:val="single"/>
          <w:lang w:val="en-US" w:eastAsia="zh-CN"/>
        </w:rPr>
        <w:t>236.02</w:t>
      </w:r>
      <w:r>
        <w:rPr>
          <w:rFonts w:hint="eastAsia" w:ascii="仿宋_GB2312" w:hAnsi="仿宋_GB2312"/>
          <w:b/>
          <w:bCs/>
          <w:color w:val="auto"/>
          <w:sz w:val="32"/>
          <w:szCs w:val="32"/>
          <w:highlight w:val="none"/>
          <w:lang w:eastAsia="zh-CN"/>
        </w:rPr>
        <w:t>万元。</w:t>
      </w:r>
      <w:r>
        <w:rPr>
          <w:rFonts w:hint="eastAsia" w:ascii="仿宋_GB2312" w:hAnsi="仿宋_GB2312"/>
          <w:color w:val="auto"/>
          <w:sz w:val="32"/>
          <w:szCs w:val="32"/>
          <w:highlight w:val="none"/>
          <w:lang w:eastAsia="zh-CN"/>
        </w:rPr>
        <w:t>主要包括：办公费、印刷费、咨询费、手续费、水费、电费、邮电费、取暖费、物业管理费、</w:t>
      </w:r>
      <w:r>
        <w:rPr>
          <w:rFonts w:hint="eastAsia" w:ascii="仿宋_GB2312" w:hAnsi="仿宋_GB2312" w:eastAsia="仿宋_GB2312"/>
          <w:color w:val="auto"/>
          <w:sz w:val="32"/>
          <w:szCs w:val="32"/>
          <w:highlight w:val="none"/>
          <w:lang w:val="en-US" w:eastAsia="zh-CN"/>
        </w:rPr>
        <w:t>差旅费、维修（护）费、租赁费、会议费、培训费、公务接待费、专用材料费、劳务费、委托业务费、工会经费、福利费、公务用车运行维护费、其他交通费用、其他商品和服务支出、办公设备购置、专用设备购置、其他资本性支出等。</w:t>
      </w:r>
    </w:p>
    <w:p>
      <w:pPr>
        <w:spacing w:line="600" w:lineRule="exact"/>
        <w:ind w:firstLine="640" w:firstLineChars="200"/>
        <w:outlineLvl w:val="2"/>
        <w:rPr>
          <w:rFonts w:eastAsia="黑体" w:cs="黑体"/>
          <w:color w:val="auto"/>
          <w:sz w:val="32"/>
          <w:szCs w:val="32"/>
          <w:highlight w:val="none"/>
        </w:rPr>
      </w:pPr>
      <w:r>
        <w:rPr>
          <w:rFonts w:hint="eastAsia" w:ascii="黑体" w:hAnsi="黑体" w:eastAsia="黑体"/>
          <w:color w:val="auto"/>
          <w:sz w:val="32"/>
          <w:szCs w:val="32"/>
          <w:highlight w:val="none"/>
        </w:rPr>
        <w:t>七、一般公共预算“三公”经费支出预算情况说明</w:t>
      </w:r>
    </w:p>
    <w:p>
      <w:pPr>
        <w:pStyle w:val="5"/>
        <w:spacing w:after="0" w:line="600" w:lineRule="exact"/>
        <w:ind w:firstLine="640" w:firstLineChars="200"/>
        <w:rPr>
          <w:rFonts w:eastAsia="仿宋_GB2312"/>
          <w:color w:val="auto"/>
          <w:sz w:val="32"/>
          <w:szCs w:val="32"/>
          <w:highlight w:val="none"/>
        </w:rPr>
      </w:pPr>
      <w:r>
        <w:rPr>
          <w:rFonts w:hint="eastAsia" w:ascii="仿宋_GB2312" w:hAnsi="仿宋_GB2312"/>
          <w:color w:val="auto"/>
          <w:sz w:val="32"/>
          <w:szCs w:val="32"/>
          <w:highlight w:val="none"/>
          <w:u w:val="single"/>
          <w:lang w:val="en-US" w:eastAsia="zh-CN"/>
        </w:rPr>
        <w:t>内蒙古河套灌区水利发展中心总干渠分中心2026</w:t>
      </w:r>
      <w:r>
        <w:rPr>
          <w:rFonts w:ascii="仿宋_GB2312" w:hAnsi="仿宋_GB2312" w:eastAsia="仿宋_GB2312"/>
          <w:color w:val="auto"/>
          <w:sz w:val="32"/>
          <w:szCs w:val="32"/>
          <w:highlight w:val="none"/>
        </w:rPr>
        <w:t>年度一般公共预算拨款安排的</w:t>
      </w:r>
      <w:r>
        <w:rPr>
          <w:rFonts w:eastAsia="仿宋_GB2312"/>
          <w:color w:val="auto"/>
          <w:sz w:val="32"/>
          <w:szCs w:val="32"/>
          <w:highlight w:val="none"/>
        </w:rPr>
        <w:t>“</w:t>
      </w:r>
      <w:r>
        <w:rPr>
          <w:rFonts w:ascii="仿宋_GB2312" w:hAnsi="仿宋_GB2312" w:eastAsia="仿宋_GB2312"/>
          <w:color w:val="auto"/>
          <w:sz w:val="32"/>
          <w:szCs w:val="32"/>
          <w:highlight w:val="none"/>
        </w:rPr>
        <w:t>三公</w:t>
      </w:r>
      <w:r>
        <w:rPr>
          <w:rFonts w:eastAsia="仿宋_GB2312"/>
          <w:color w:val="auto"/>
          <w:sz w:val="32"/>
          <w:szCs w:val="32"/>
          <w:highlight w:val="none"/>
        </w:rPr>
        <w:t>”</w:t>
      </w:r>
      <w:r>
        <w:rPr>
          <w:rFonts w:ascii="仿宋_GB2312" w:hAnsi="仿宋_GB2312" w:eastAsia="仿宋_GB2312"/>
          <w:color w:val="auto"/>
          <w:sz w:val="32"/>
          <w:szCs w:val="32"/>
          <w:highlight w:val="none"/>
        </w:rPr>
        <w:t>经费预算支出</w:t>
      </w:r>
      <w:r>
        <w:rPr>
          <w:rFonts w:hint="eastAsia" w:ascii="仿宋_GB2312" w:hAnsi="仿宋_GB2312" w:eastAsia="仿宋_GB2312"/>
          <w:color w:val="auto"/>
          <w:sz w:val="32"/>
          <w:szCs w:val="32"/>
          <w:highlight w:val="none"/>
          <w:u w:val="single"/>
          <w:lang w:val="en-US" w:eastAsia="zh-CN"/>
        </w:rPr>
        <w:t>18.3</w:t>
      </w:r>
      <w:r>
        <w:rPr>
          <w:rFonts w:ascii="仿宋_GB2312" w:hAnsi="仿宋_GB2312" w:eastAsia="仿宋_GB2312"/>
          <w:color w:val="auto"/>
          <w:sz w:val="32"/>
          <w:szCs w:val="32"/>
          <w:highlight w:val="none"/>
        </w:rPr>
        <w:t>万元，其中因公出国（境）费支出</w:t>
      </w:r>
      <w:r>
        <w:rPr>
          <w:rFonts w:eastAsia="仿宋_GB2312"/>
          <w:color w:val="auto"/>
          <w:sz w:val="32"/>
          <w:szCs w:val="32"/>
          <w:highlight w:val="none"/>
          <w:u w:val="single"/>
        </w:rPr>
        <w:tab/>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万元，占</w:t>
      </w:r>
      <w:r>
        <w:rPr>
          <w:color w:val="auto"/>
          <w:sz w:val="32"/>
          <w:szCs w:val="32"/>
          <w:highlight w:val="none"/>
          <w:u w:val="single"/>
        </w:rPr>
        <w:t xml:space="preserve"> </w:t>
      </w:r>
      <w:r>
        <w:rPr>
          <w:rFonts w:hint="eastAsia" w:eastAsia="宋体"/>
          <w:color w:val="auto"/>
          <w:sz w:val="32"/>
          <w:szCs w:val="32"/>
          <w:highlight w:val="none"/>
          <w:u w:val="single"/>
          <w:lang w:val="en-US" w:eastAsia="zh-CN"/>
        </w:rPr>
        <w:t>0</w:t>
      </w:r>
      <w:r>
        <w:rPr>
          <w:color w:val="auto"/>
          <w:sz w:val="32"/>
          <w:szCs w:val="32"/>
          <w:highlight w:val="none"/>
          <w:u w:val="single"/>
        </w:rPr>
        <w:t xml:space="preserve"> </w:t>
      </w:r>
      <w:r>
        <w:rPr>
          <w:rFonts w:eastAsia="仿宋_GB2312"/>
          <w:color w:val="auto"/>
          <w:sz w:val="32"/>
          <w:szCs w:val="32"/>
          <w:highlight w:val="none"/>
          <w:u w:val="single"/>
        </w:rPr>
        <w:t xml:space="preserve">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；公务用车购置及运行维护费支出</w:t>
      </w:r>
      <w:r>
        <w:rPr>
          <w:rFonts w:eastAsia="仿宋_GB2312"/>
          <w:color w:val="auto"/>
          <w:sz w:val="32"/>
          <w:szCs w:val="32"/>
          <w:highlight w:val="none"/>
          <w:u w:val="single"/>
        </w:rPr>
        <w:tab/>
      </w:r>
      <w:r>
        <w:rPr>
          <w:rFonts w:hint="eastAsia" w:eastAsia="仿宋_GB2312"/>
          <w:color w:val="auto"/>
          <w:sz w:val="32"/>
          <w:szCs w:val="32"/>
          <w:highlight w:val="none"/>
          <w:u w:val="single"/>
          <w:lang w:val="en-US" w:eastAsia="zh-CN"/>
        </w:rPr>
        <w:t>18</w:t>
      </w:r>
      <w:r>
        <w:rPr>
          <w:rFonts w:ascii="仿宋_GB2312" w:hAnsi="仿宋_GB2312" w:eastAsia="仿宋_GB2312"/>
          <w:color w:val="auto"/>
          <w:sz w:val="32"/>
          <w:szCs w:val="32"/>
          <w:highlight w:val="none"/>
        </w:rPr>
        <w:t>万元，占</w:t>
      </w:r>
      <w:r>
        <w:rPr>
          <w:rFonts w:hint="eastAsia" w:ascii="仿宋_GB2312" w:hAnsi="仿宋_GB2312" w:eastAsia="仿宋_GB2312"/>
          <w:color w:val="auto"/>
          <w:sz w:val="32"/>
          <w:szCs w:val="32"/>
          <w:highlight w:val="none"/>
          <w:u w:val="single"/>
          <w:lang w:val="en-US" w:eastAsia="zh-CN"/>
        </w:rPr>
        <w:t>98.36</w:t>
      </w:r>
      <w:r>
        <w:rPr>
          <w:rFonts w:eastAsia="仿宋_GB2312"/>
          <w:color w:val="auto"/>
          <w:sz w:val="32"/>
          <w:szCs w:val="32"/>
          <w:highlight w:val="none"/>
          <w:u w:val="single"/>
        </w:rPr>
        <w:t xml:space="preserve">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；公务接待费支出</w:t>
      </w:r>
      <w:r>
        <w:rPr>
          <w:rFonts w:hint="eastAsia" w:ascii="仿宋_GB2312" w:hAnsi="仿宋_GB2312" w:eastAsia="仿宋_GB2312"/>
          <w:color w:val="auto"/>
          <w:sz w:val="32"/>
          <w:szCs w:val="32"/>
          <w:highlight w:val="none"/>
          <w:u w:val="single"/>
          <w:lang w:val="en-US" w:eastAsia="zh-CN"/>
        </w:rPr>
        <w:t xml:space="preserve"> </w:t>
      </w:r>
      <w:r>
        <w:rPr>
          <w:rFonts w:hint="eastAsia" w:eastAsia="仿宋_GB2312"/>
          <w:color w:val="auto"/>
          <w:sz w:val="32"/>
          <w:szCs w:val="32"/>
          <w:highlight w:val="none"/>
          <w:u w:val="single"/>
          <w:lang w:val="en-US" w:eastAsia="zh-CN"/>
        </w:rPr>
        <w:t>0.3</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万元，占</w:t>
      </w:r>
      <w:r>
        <w:rPr>
          <w:rFonts w:hint="eastAsia" w:ascii="仿宋_GB2312" w:hAnsi="仿宋_GB2312" w:eastAsia="仿宋_GB2312"/>
          <w:color w:val="auto"/>
          <w:sz w:val="32"/>
          <w:szCs w:val="32"/>
          <w:highlight w:val="none"/>
          <w:u w:val="single"/>
          <w:lang w:val="en-US" w:eastAsia="zh-CN"/>
        </w:rPr>
        <w:t>1.64</w:t>
      </w:r>
      <w:r>
        <w:rPr>
          <w:rFonts w:eastAsia="仿宋_GB2312"/>
          <w:color w:val="auto"/>
          <w:sz w:val="32"/>
          <w:szCs w:val="32"/>
          <w:highlight w:val="none"/>
          <w:u w:val="single"/>
        </w:rPr>
        <w:t xml:space="preserve"> </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。具体情况如下：</w:t>
      </w:r>
    </w:p>
    <w:p>
      <w:pPr>
        <w:spacing w:line="600" w:lineRule="exact"/>
        <w:ind w:left="29" w:right="96" w:firstLine="650"/>
        <w:rPr>
          <w:rFonts w:eastAsia="仿宋_GB2312"/>
          <w:color w:val="auto"/>
          <w:sz w:val="32"/>
          <w:szCs w:val="32"/>
          <w:highlight w:val="none"/>
        </w:rPr>
      </w:pPr>
      <w:r>
        <w:rPr>
          <w:rFonts w:ascii="仿宋_GB2312" w:hAnsi="仿宋_GB2312" w:eastAsia="仿宋_GB2312"/>
          <w:color w:val="auto"/>
          <w:sz w:val="32"/>
          <w:szCs w:val="32"/>
          <w:highlight w:val="none"/>
        </w:rPr>
        <w:t>一般公共预算拨款安排的</w:t>
      </w:r>
      <w:r>
        <w:rPr>
          <w:rFonts w:eastAsia="仿宋_GB2312"/>
          <w:color w:val="auto"/>
          <w:sz w:val="32"/>
          <w:szCs w:val="32"/>
          <w:highlight w:val="none"/>
        </w:rPr>
        <w:t>“</w:t>
      </w:r>
      <w:r>
        <w:rPr>
          <w:rFonts w:ascii="仿宋_GB2312" w:hAnsi="仿宋_GB2312" w:eastAsia="仿宋_GB2312"/>
          <w:color w:val="auto"/>
          <w:sz w:val="32"/>
          <w:szCs w:val="32"/>
          <w:highlight w:val="none"/>
        </w:rPr>
        <w:t>三公</w:t>
      </w:r>
      <w:r>
        <w:rPr>
          <w:rFonts w:eastAsia="仿宋_GB2312"/>
          <w:color w:val="auto"/>
          <w:sz w:val="32"/>
          <w:szCs w:val="32"/>
          <w:highlight w:val="none"/>
        </w:rPr>
        <w:t>”</w:t>
      </w:r>
      <w:r>
        <w:rPr>
          <w:rFonts w:ascii="仿宋_GB2312" w:hAnsi="仿宋_GB2312" w:eastAsia="仿宋_GB2312"/>
          <w:color w:val="auto"/>
          <w:sz w:val="32"/>
          <w:szCs w:val="32"/>
          <w:highlight w:val="none"/>
        </w:rPr>
        <w:t>经费预算支出</w:t>
      </w:r>
      <w:r>
        <w:rPr>
          <w:rFonts w:eastAsia="仿宋_GB2312"/>
          <w:color w:val="auto"/>
          <w:sz w:val="32"/>
          <w:szCs w:val="32"/>
          <w:highlight w:val="none"/>
          <w:u w:val="single"/>
        </w:rPr>
        <w:tab/>
      </w:r>
      <w:r>
        <w:rPr>
          <w:rFonts w:hint="eastAsia" w:eastAsia="仿宋_GB2312"/>
          <w:color w:val="auto"/>
          <w:sz w:val="32"/>
          <w:szCs w:val="32"/>
          <w:highlight w:val="none"/>
          <w:u w:val="single"/>
          <w:lang w:val="en-US" w:eastAsia="zh-CN"/>
        </w:rPr>
        <w:t xml:space="preserve">18.3 </w:t>
      </w:r>
      <w:r>
        <w:rPr>
          <w:rFonts w:eastAsia="仿宋_GB2312"/>
          <w:color w:val="auto"/>
          <w:spacing w:val="-55"/>
          <w:sz w:val="32"/>
          <w:szCs w:val="32"/>
          <w:highlight w:val="none"/>
        </w:rPr>
        <w:t xml:space="preserve"> </w:t>
      </w:r>
      <w:r>
        <w:rPr>
          <w:rFonts w:ascii="仿宋_GB2312" w:hAnsi="仿宋_GB2312" w:eastAsia="仿宋_GB2312"/>
          <w:color w:val="auto"/>
          <w:spacing w:val="-4"/>
          <w:sz w:val="32"/>
          <w:szCs w:val="32"/>
          <w:highlight w:val="none"/>
        </w:rPr>
        <w:t>万元，比上年预</w:t>
      </w:r>
      <w:r>
        <w:rPr>
          <w:rFonts w:ascii="仿宋_GB2312" w:hAnsi="仿宋_GB2312" w:eastAsia="仿宋_GB2312"/>
          <w:color w:val="auto"/>
          <w:spacing w:val="-6"/>
          <w:sz w:val="32"/>
          <w:szCs w:val="32"/>
          <w:highlight w:val="none"/>
        </w:rPr>
        <w:t>算</w:t>
      </w:r>
      <w:r>
        <w:rPr>
          <w:rFonts w:hint="eastAsia" w:ascii="仿宋_GB2312" w:hAnsi="仿宋_GB2312" w:eastAsia="仿宋_GB2312"/>
          <w:color w:val="auto"/>
          <w:spacing w:val="-6"/>
          <w:sz w:val="32"/>
          <w:szCs w:val="32"/>
          <w:highlight w:val="none"/>
          <w:lang w:val="en-US" w:eastAsia="zh-CN"/>
        </w:rPr>
        <w:t>增加</w:t>
      </w:r>
      <w:r>
        <w:rPr>
          <w:rFonts w:eastAsia="仿宋_GB2312"/>
          <w:color w:val="auto"/>
          <w:sz w:val="32"/>
          <w:szCs w:val="32"/>
          <w:highlight w:val="none"/>
          <w:u w:val="single"/>
        </w:rPr>
        <w:tab/>
      </w:r>
      <w:r>
        <w:rPr>
          <w:rFonts w:hint="eastAsia" w:eastAsia="仿宋_GB2312"/>
          <w:color w:val="auto"/>
          <w:sz w:val="32"/>
          <w:szCs w:val="32"/>
          <w:highlight w:val="none"/>
          <w:u w:val="single"/>
          <w:lang w:val="en-US" w:eastAsia="zh-CN"/>
        </w:rPr>
        <w:t>7.25</w:t>
      </w:r>
      <w:r>
        <w:rPr>
          <w:rFonts w:eastAsia="仿宋_GB2312"/>
          <w:color w:val="auto"/>
          <w:sz w:val="32"/>
          <w:szCs w:val="32"/>
          <w:highlight w:val="none"/>
          <w:u w:val="single"/>
        </w:rPr>
        <w:t xml:space="preserve"> </w:t>
      </w:r>
      <w:r>
        <w:rPr>
          <w:rFonts w:ascii="仿宋_GB2312" w:hAnsi="仿宋_GB2312" w:eastAsia="仿宋_GB2312"/>
          <w:color w:val="auto"/>
          <w:spacing w:val="-6"/>
          <w:sz w:val="32"/>
          <w:szCs w:val="32"/>
          <w:highlight w:val="none"/>
        </w:rPr>
        <w:t>万元，</w:t>
      </w:r>
      <w:r>
        <w:rPr>
          <w:rFonts w:hint="eastAsia" w:ascii="仿宋_GB2312" w:hAnsi="仿宋_GB2312" w:eastAsia="仿宋_GB2312"/>
          <w:color w:val="auto"/>
          <w:spacing w:val="-6"/>
          <w:sz w:val="32"/>
          <w:szCs w:val="32"/>
          <w:highlight w:val="none"/>
          <w:lang w:val="en-US" w:eastAsia="zh-CN"/>
        </w:rPr>
        <w:t>增加</w:t>
      </w:r>
      <w:r>
        <w:rPr>
          <w:rFonts w:eastAsia="仿宋_GB2312"/>
          <w:color w:val="auto"/>
          <w:sz w:val="32"/>
          <w:szCs w:val="32"/>
          <w:highlight w:val="none"/>
          <w:u w:val="single"/>
        </w:rPr>
        <w:tab/>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 xml:space="preserve">65.61 </w:t>
      </w:r>
      <w:r>
        <w:rPr>
          <w:rFonts w:ascii="仿宋_GB2312" w:hAnsi="仿宋_GB2312"/>
          <w:color w:val="auto"/>
          <w:sz w:val="32"/>
          <w:szCs w:val="32"/>
          <w:highlight w:val="none"/>
        </w:rPr>
        <w:t>%</w:t>
      </w:r>
      <w:r>
        <w:rPr>
          <w:rFonts w:ascii="仿宋_GB2312" w:hAnsi="仿宋_GB2312" w:eastAsia="仿宋_GB2312"/>
          <w:color w:val="auto"/>
          <w:spacing w:val="-6"/>
          <w:sz w:val="32"/>
          <w:szCs w:val="32"/>
          <w:highlight w:val="none"/>
        </w:rPr>
        <w:t>；</w:t>
      </w:r>
      <w:r>
        <w:rPr>
          <w:rFonts w:ascii="仿宋_GB2312" w:hAnsi="仿宋_GB2312" w:eastAsia="仿宋_GB2312"/>
          <w:color w:val="auto"/>
          <w:spacing w:val="-4"/>
          <w:sz w:val="32"/>
          <w:szCs w:val="32"/>
          <w:highlight w:val="none"/>
        </w:rPr>
        <w:t>其中：</w:t>
      </w:r>
    </w:p>
    <w:p>
      <w:pPr>
        <w:pStyle w:val="5"/>
        <w:spacing w:after="0" w:line="600" w:lineRule="exact"/>
        <w:ind w:left="17" w:leftChars="8" w:firstLine="640" w:firstLineChars="200"/>
        <w:rPr>
          <w:rFonts w:eastAsia="仿宋_GB2312"/>
          <w:color w:val="auto"/>
          <w:sz w:val="32"/>
          <w:szCs w:val="32"/>
          <w:highlight w:val="none"/>
        </w:rPr>
      </w:pPr>
      <w:r>
        <w:rPr>
          <w:rFonts w:eastAsia="仿宋_GB2312"/>
          <w:color w:val="auto"/>
          <w:sz w:val="32"/>
          <w:szCs w:val="32"/>
          <w:highlight w:val="none"/>
        </w:rPr>
        <w:t>1</w:t>
      </w:r>
      <w:r>
        <w:rPr>
          <w:rFonts w:ascii="仿宋_GB2312" w:hAnsi="仿宋_GB2312" w:eastAsia="仿宋_GB2312"/>
          <w:color w:val="auto"/>
          <w:sz w:val="32"/>
          <w:szCs w:val="32"/>
          <w:highlight w:val="none"/>
        </w:rPr>
        <w:t>．因公出国（境）费预算支出</w:t>
      </w:r>
      <w:r>
        <w:rPr>
          <w:rFonts w:eastAsia="仿宋_GB2312"/>
          <w:color w:val="auto"/>
          <w:sz w:val="32"/>
          <w:szCs w:val="32"/>
          <w:highlight w:val="none"/>
          <w:u w:val="single"/>
        </w:rPr>
        <w:tab/>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万元，比上年预算增加（减少）</w:t>
      </w:r>
      <w:r>
        <w:rPr>
          <w:rFonts w:eastAsia="仿宋_GB2312"/>
          <w:color w:val="auto"/>
          <w:sz w:val="32"/>
          <w:szCs w:val="32"/>
          <w:highlight w:val="none"/>
          <w:u w:val="single"/>
        </w:rPr>
        <w:tab/>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万元。主要原因本单位无因公出国（境）费预算支出。</w:t>
      </w:r>
    </w:p>
    <w:p>
      <w:pPr>
        <w:pStyle w:val="5"/>
        <w:spacing w:after="0" w:line="600" w:lineRule="exact"/>
        <w:ind w:firstLine="640" w:firstLineChars="200"/>
        <w:rPr>
          <w:rFonts w:eastAsia="仿宋_GB2312"/>
          <w:color w:val="auto"/>
          <w:sz w:val="32"/>
          <w:szCs w:val="32"/>
          <w:highlight w:val="none"/>
        </w:rPr>
      </w:pPr>
      <w:r>
        <w:rPr>
          <w:rFonts w:eastAsia="仿宋_GB2312"/>
          <w:color w:val="auto"/>
          <w:sz w:val="32"/>
          <w:szCs w:val="32"/>
          <w:highlight w:val="none"/>
        </w:rPr>
        <w:t>2</w:t>
      </w:r>
      <w:r>
        <w:rPr>
          <w:rFonts w:ascii="仿宋_GB2312" w:hAnsi="仿宋_GB2312" w:eastAsia="仿宋_GB2312"/>
          <w:color w:val="auto"/>
          <w:sz w:val="32"/>
          <w:szCs w:val="32"/>
          <w:highlight w:val="none"/>
        </w:rPr>
        <w:t>．公务用车购置及运行维护费预算支出</w:t>
      </w:r>
      <w:r>
        <w:rPr>
          <w:rFonts w:eastAsia="仿宋_GB2312"/>
          <w:color w:val="auto"/>
          <w:sz w:val="32"/>
          <w:szCs w:val="32"/>
          <w:highlight w:val="none"/>
          <w:u w:val="single"/>
        </w:rPr>
        <w:tab/>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18</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万元。其中：</w:t>
      </w:r>
    </w:p>
    <w:p>
      <w:pPr>
        <w:pStyle w:val="5"/>
        <w:spacing w:after="0" w:line="600" w:lineRule="exact"/>
        <w:ind w:left="17" w:leftChars="8" w:firstLine="640" w:firstLineChars="200"/>
        <w:rPr>
          <w:rFonts w:eastAsia="仿宋_GB2312"/>
          <w:color w:val="auto"/>
          <w:sz w:val="32"/>
          <w:szCs w:val="32"/>
          <w:highlight w:val="none"/>
        </w:rPr>
      </w:pPr>
      <w:r>
        <w:rPr>
          <w:rFonts w:ascii="仿宋_GB2312" w:hAnsi="仿宋_GB2312" w:eastAsia="仿宋_GB2312"/>
          <w:color w:val="auto"/>
          <w:sz w:val="32"/>
          <w:szCs w:val="32"/>
          <w:highlight w:val="none"/>
        </w:rPr>
        <w:t>（</w:t>
      </w:r>
      <w:r>
        <w:rPr>
          <w:rFonts w:eastAsia="仿宋_GB2312"/>
          <w:color w:val="auto"/>
          <w:sz w:val="32"/>
          <w:szCs w:val="32"/>
          <w:highlight w:val="none"/>
        </w:rPr>
        <w:t>1</w:t>
      </w:r>
      <w:r>
        <w:rPr>
          <w:rFonts w:ascii="仿宋_GB2312" w:hAnsi="仿宋_GB2312" w:eastAsia="仿宋_GB2312"/>
          <w:color w:val="auto"/>
          <w:sz w:val="32"/>
          <w:szCs w:val="32"/>
          <w:highlight w:val="none"/>
        </w:rPr>
        <w:t>）公务用车购置预算支出</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万元，比上年预算增加（减少）</w:t>
      </w:r>
      <w:r>
        <w:rPr>
          <w:rFonts w:eastAsia="仿宋_GB2312"/>
          <w:color w:val="auto"/>
          <w:sz w:val="32"/>
          <w:szCs w:val="32"/>
          <w:highlight w:val="none"/>
          <w:u w:val="single"/>
        </w:rPr>
        <w:tab/>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万元。主要原因本单位无公务用车购置预算支出。</w:t>
      </w:r>
    </w:p>
    <w:p>
      <w:pPr>
        <w:pStyle w:val="5"/>
        <w:spacing w:after="0" w:line="600" w:lineRule="exact"/>
        <w:ind w:firstLine="640" w:firstLineChars="200"/>
        <w:rPr>
          <w:rFonts w:hint="default" w:eastAsia="仿宋_GB2312"/>
          <w:color w:val="FF0000"/>
          <w:sz w:val="32"/>
          <w:szCs w:val="32"/>
          <w:highlight w:val="none"/>
          <w:lang w:val="en-US"/>
        </w:rPr>
      </w:pPr>
      <w:r>
        <w:rPr>
          <w:rFonts w:ascii="仿宋_GB2312" w:hAnsi="仿宋_GB2312" w:eastAsia="仿宋_GB2312"/>
          <w:color w:val="auto"/>
          <w:sz w:val="32"/>
          <w:szCs w:val="32"/>
          <w:highlight w:val="none"/>
        </w:rPr>
        <w:t>（</w:t>
      </w:r>
      <w:r>
        <w:rPr>
          <w:rFonts w:eastAsia="仿宋_GB2312"/>
          <w:color w:val="auto"/>
          <w:sz w:val="32"/>
          <w:szCs w:val="32"/>
          <w:highlight w:val="none"/>
        </w:rPr>
        <w:t>2</w:t>
      </w:r>
      <w:r>
        <w:rPr>
          <w:rFonts w:ascii="仿宋_GB2312" w:hAnsi="仿宋_GB2312" w:eastAsia="仿宋_GB2312"/>
          <w:color w:val="auto"/>
          <w:sz w:val="32"/>
          <w:szCs w:val="32"/>
          <w:highlight w:val="none"/>
        </w:rPr>
        <w:t>）公务用车运行维护费预算支出</w:t>
      </w:r>
      <w:r>
        <w:rPr>
          <w:rFonts w:hint="eastAsia" w:eastAsia="仿宋_GB2312"/>
          <w:color w:val="auto"/>
          <w:sz w:val="32"/>
          <w:szCs w:val="32"/>
          <w:highlight w:val="none"/>
          <w:u w:val="single"/>
          <w:lang w:val="en-US" w:eastAsia="zh-CN"/>
        </w:rPr>
        <w:t>18</w:t>
      </w:r>
      <w:r>
        <w:rPr>
          <w:rFonts w:ascii="仿宋_GB2312" w:hAnsi="仿宋_GB2312" w:eastAsia="仿宋_GB2312"/>
          <w:color w:val="auto"/>
          <w:sz w:val="32"/>
          <w:szCs w:val="32"/>
          <w:highlight w:val="none"/>
        </w:rPr>
        <w:t>万元，比上年预算</w:t>
      </w:r>
      <w:r>
        <w:rPr>
          <w:rFonts w:hint="eastAsia" w:ascii="仿宋_GB2312" w:hAnsi="仿宋_GB2312" w:eastAsia="仿宋_GB2312"/>
          <w:color w:val="auto"/>
          <w:spacing w:val="-6"/>
          <w:sz w:val="32"/>
          <w:szCs w:val="32"/>
          <w:highlight w:val="none"/>
          <w:lang w:val="en-US" w:eastAsia="zh-CN"/>
        </w:rPr>
        <w:t>增加</w:t>
      </w:r>
      <w:r>
        <w:rPr>
          <w:rFonts w:hint="eastAsia" w:ascii="仿宋_GB2312" w:hAnsi="仿宋_GB2312" w:eastAsia="仿宋_GB2312"/>
          <w:color w:val="auto"/>
          <w:spacing w:val="-6"/>
          <w:sz w:val="32"/>
          <w:szCs w:val="32"/>
          <w:highlight w:val="none"/>
          <w:u w:val="single"/>
          <w:lang w:val="en-US" w:eastAsia="zh-CN"/>
        </w:rPr>
        <w:t>8.6</w:t>
      </w:r>
      <w:r>
        <w:rPr>
          <w:rFonts w:ascii="仿宋_GB2312" w:hAnsi="仿宋_GB2312" w:eastAsia="仿宋_GB2312"/>
          <w:color w:val="auto"/>
          <w:sz w:val="32"/>
          <w:szCs w:val="32"/>
          <w:highlight w:val="none"/>
        </w:rPr>
        <w:t>万元，主要原因</w:t>
      </w:r>
      <w:r>
        <w:rPr>
          <w:rFonts w:hint="eastAsia" w:ascii="仿宋_GB2312" w:hAnsi="仿宋_GB2312" w:eastAsia="仿宋_GB2312"/>
          <w:color w:val="auto"/>
          <w:sz w:val="32"/>
          <w:szCs w:val="32"/>
          <w:highlight w:val="none"/>
          <w:lang w:val="en-US" w:eastAsia="zh-CN"/>
        </w:rPr>
        <w:t>为有新列编车辆，车辆维护费用增加。</w:t>
      </w:r>
    </w:p>
    <w:p>
      <w:pPr>
        <w:pStyle w:val="5"/>
        <w:spacing w:after="0" w:line="600" w:lineRule="exact"/>
        <w:ind w:firstLine="640" w:firstLineChars="200"/>
        <w:rPr>
          <w:rFonts w:hint="default" w:eastAsia="仿宋_GB2312"/>
          <w:color w:val="FF0000"/>
          <w:sz w:val="32"/>
          <w:szCs w:val="32"/>
          <w:highlight w:val="none"/>
          <w:lang w:val="en-US" w:eastAsia="zh-CN"/>
        </w:rPr>
      </w:pPr>
      <w:r>
        <w:rPr>
          <w:rFonts w:eastAsia="仿宋_GB2312"/>
          <w:color w:val="auto"/>
          <w:sz w:val="32"/>
          <w:szCs w:val="32"/>
          <w:highlight w:val="none"/>
        </w:rPr>
        <w:t>3</w:t>
      </w:r>
      <w:r>
        <w:rPr>
          <w:rFonts w:ascii="仿宋_GB2312" w:hAnsi="仿宋_GB2312" w:eastAsia="仿宋_GB2312"/>
          <w:color w:val="auto"/>
          <w:sz w:val="32"/>
          <w:szCs w:val="32"/>
          <w:highlight w:val="none"/>
        </w:rPr>
        <w:t>．公务接待费预算支出</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0.3</w:t>
      </w:r>
      <w:r>
        <w:rPr>
          <w:rFonts w:ascii="仿宋_GB2312" w:hAnsi="仿宋_GB2312" w:eastAsia="仿宋_GB2312"/>
          <w:color w:val="auto"/>
          <w:sz w:val="32"/>
          <w:szCs w:val="32"/>
          <w:highlight w:val="none"/>
        </w:rPr>
        <w:t>万元，比上年预算减少</w:t>
      </w:r>
      <w:r>
        <w:rPr>
          <w:rFonts w:hint="eastAsia" w:eastAsia="仿宋_GB2312"/>
          <w:color w:val="auto"/>
          <w:sz w:val="32"/>
          <w:szCs w:val="32"/>
          <w:highlight w:val="none"/>
          <w:u w:val="single"/>
          <w:lang w:val="en-US" w:eastAsia="zh-CN"/>
        </w:rPr>
        <w:t>1.35</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万元，主要原因</w:t>
      </w:r>
      <w:r>
        <w:rPr>
          <w:rFonts w:hint="eastAsia" w:ascii="仿宋_GB2312" w:hAnsi="仿宋_GB2312" w:eastAsia="仿宋_GB2312"/>
          <w:color w:val="auto"/>
          <w:sz w:val="32"/>
          <w:szCs w:val="32"/>
          <w:highlight w:val="none"/>
          <w:lang w:val="en-US" w:eastAsia="zh-CN"/>
        </w:rPr>
        <w:t>响应上级文件要求，压缩公务接待费用。</w:t>
      </w:r>
    </w:p>
    <w:p>
      <w:pPr>
        <w:spacing w:line="600" w:lineRule="exact"/>
        <w:ind w:firstLine="640" w:firstLineChars="200"/>
        <w:outlineLvl w:val="2"/>
        <w:rPr>
          <w:rFonts w:eastAsia="黑体" w:cs="黑体"/>
          <w:color w:val="auto"/>
          <w:sz w:val="32"/>
          <w:szCs w:val="32"/>
          <w:highlight w:val="none"/>
        </w:rPr>
      </w:pPr>
      <w:r>
        <w:rPr>
          <w:rFonts w:hint="eastAsia" w:ascii="黑体" w:hAnsi="黑体" w:eastAsia="黑体"/>
          <w:color w:val="auto"/>
          <w:sz w:val="32"/>
          <w:szCs w:val="32"/>
          <w:highlight w:val="none"/>
        </w:rPr>
        <w:t>八、政府性基金预算支出预算情况说明</w:t>
      </w:r>
    </w:p>
    <w:p>
      <w:pPr>
        <w:pStyle w:val="5"/>
        <w:spacing w:after="0" w:line="600" w:lineRule="exact"/>
        <w:ind w:left="17" w:leftChars="8"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color w:val="auto"/>
          <w:sz w:val="32"/>
          <w:szCs w:val="32"/>
          <w:highlight w:val="none"/>
          <w:u w:val="single"/>
          <w:lang w:val="en-US" w:eastAsia="zh-CN"/>
        </w:rPr>
        <w:t>内蒙古河套灌区水利发展中心总干渠分中心2026</w:t>
      </w:r>
      <w:r>
        <w:rPr>
          <w:rFonts w:ascii="仿宋_GB2312" w:hAnsi="仿宋_GB2312" w:eastAsia="仿宋_GB2312"/>
          <w:color w:val="auto"/>
          <w:sz w:val="32"/>
          <w:szCs w:val="32"/>
          <w:highlight w:val="none"/>
        </w:rPr>
        <w:t>年度政府性基金支出预算支出</w:t>
      </w:r>
      <w:r>
        <w:rPr>
          <w:rFonts w:eastAsia="仿宋_GB2312"/>
          <w:color w:val="auto"/>
          <w:sz w:val="32"/>
          <w:szCs w:val="32"/>
          <w:highlight w:val="none"/>
          <w:u w:val="single"/>
        </w:rPr>
        <w:tab/>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万元。与上年相比增加（减少）</w:t>
      </w:r>
      <w:r>
        <w:rPr>
          <w:rFonts w:eastAsia="仿宋_GB2312"/>
          <w:color w:val="auto"/>
          <w:sz w:val="32"/>
          <w:szCs w:val="32"/>
          <w:highlight w:val="none"/>
          <w:u w:val="single"/>
        </w:rPr>
        <w:tab/>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万元，增长（减少）</w:t>
      </w:r>
      <w:r>
        <w:rPr>
          <w:rFonts w:eastAsia="仿宋_GB2312"/>
          <w:color w:val="auto"/>
          <w:sz w:val="32"/>
          <w:szCs w:val="32"/>
          <w:highlight w:val="none"/>
          <w:u w:val="single"/>
        </w:rPr>
        <w:tab/>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eastAsia="仿宋_GB2312"/>
          <w:color w:val="auto"/>
          <w:sz w:val="32"/>
          <w:szCs w:val="32"/>
          <w:highlight w:val="none"/>
        </w:rPr>
        <w:tab/>
      </w:r>
      <w:r>
        <w:rPr>
          <w:rFonts w:ascii="仿宋_GB2312" w:hAnsi="仿宋_GB2312"/>
          <w:color w:val="auto"/>
          <w:sz w:val="32"/>
          <w:szCs w:val="32"/>
          <w:highlight w:val="none"/>
        </w:rPr>
        <w:t>%</w:t>
      </w:r>
      <w:r>
        <w:rPr>
          <w:rFonts w:ascii="仿宋_GB2312" w:hAnsi="仿宋_GB2312" w:eastAsia="仿宋_GB2312"/>
          <w:color w:val="auto"/>
          <w:sz w:val="32"/>
          <w:szCs w:val="32"/>
          <w:highlight w:val="none"/>
        </w:rPr>
        <w:t>。主要原因</w:t>
      </w:r>
      <w:r>
        <w:rPr>
          <w:rFonts w:ascii="仿宋_GB2312" w:hAnsi="仿宋_GB2312" w:cs="仿宋"/>
          <w:color w:val="auto"/>
          <w:sz w:val="32"/>
          <w:szCs w:val="32"/>
          <w:highlight w:val="none"/>
        </w:rPr>
        <w:t>本单位无政府性基金预算</w:t>
      </w:r>
      <w:r>
        <w:rPr>
          <w:rFonts w:hint="eastAsia" w:ascii="仿宋_GB2312" w:hAnsi="仿宋_GB2312" w:eastAsia="仿宋_GB2312" w:cs="仿宋_GB2312"/>
          <w:color w:val="auto"/>
          <w:sz w:val="32"/>
          <w:szCs w:val="32"/>
          <w:highlight w:val="none"/>
        </w:rPr>
        <w:t>支出。</w:t>
      </w:r>
    </w:p>
    <w:p>
      <w:pPr>
        <w:pStyle w:val="5"/>
        <w:spacing w:after="0" w:line="600" w:lineRule="exact"/>
        <w:ind w:left="17" w:leftChars="8"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其中：</w:t>
      </w:r>
    </w:p>
    <w:p>
      <w:pPr>
        <w:pStyle w:val="5"/>
        <w:spacing w:after="0" w:line="600" w:lineRule="exact"/>
        <w:ind w:left="17" w:leftChars="8"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1．城乡社区支出（类）政府住房基金及对应专项债务收入安排的支出（款）管理费用支出（项）支出</w:t>
      </w:r>
      <w:r>
        <w:rPr>
          <w:rFonts w:hint="eastAsia" w:ascii="仿宋_GB2312" w:hAnsi="仿宋_GB2312" w:eastAsia="仿宋_GB2312" w:cs="仿宋_GB2312"/>
          <w:color w:val="auto"/>
          <w:sz w:val="32"/>
          <w:szCs w:val="32"/>
          <w:highlight w:val="none"/>
          <w:u w:val="single"/>
        </w:rPr>
        <w:tab/>
      </w:r>
      <w:r>
        <w:rPr>
          <w:rFonts w:hint="eastAsia" w:ascii="仿宋_GB2312" w:hAnsi="仿宋_GB2312" w:eastAsia="仿宋_GB2312" w:cs="仿宋_GB2312"/>
          <w:color w:val="auto"/>
          <w:sz w:val="32"/>
          <w:szCs w:val="32"/>
          <w:highlight w:val="none"/>
          <w:u w:val="single"/>
          <w:lang w:val="en-US" w:eastAsia="zh-CN"/>
        </w:rPr>
        <w:t>0</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万元，主要是用于本单位无政府性基金预算支出。</w:t>
      </w:r>
    </w:p>
    <w:p>
      <w:pPr>
        <w:spacing w:line="600" w:lineRule="exact"/>
        <w:ind w:firstLine="640" w:firstLineChars="200"/>
        <w:outlineLvl w:val="2"/>
        <w:rPr>
          <w:rFonts w:eastAsia="黑体" w:cs="黑体"/>
          <w:color w:val="auto"/>
          <w:sz w:val="32"/>
          <w:szCs w:val="32"/>
          <w:highlight w:val="none"/>
        </w:rPr>
      </w:pPr>
      <w:r>
        <w:rPr>
          <w:rFonts w:hint="eastAsia" w:ascii="黑体" w:hAnsi="黑体" w:eastAsia="黑体"/>
          <w:color w:val="auto"/>
          <w:sz w:val="32"/>
          <w:szCs w:val="32"/>
          <w:highlight w:val="none"/>
        </w:rPr>
        <w:t>九、国有资本经营预算支出预算情况说明</w:t>
      </w:r>
    </w:p>
    <w:p>
      <w:pPr>
        <w:spacing w:line="60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u w:val="single"/>
          <w:lang w:val="en-US" w:eastAsia="zh-CN"/>
        </w:rPr>
        <w:t>内蒙古河套灌区水利发展中心总干渠分中心2026</w:t>
      </w:r>
      <w:r>
        <w:rPr>
          <w:rFonts w:hint="eastAsia" w:ascii="仿宋_GB2312" w:hAnsi="仿宋_GB2312" w:eastAsia="仿宋_GB2312" w:cs="仿宋_GB2312"/>
          <w:color w:val="auto"/>
          <w:sz w:val="32"/>
          <w:szCs w:val="32"/>
          <w:highlight w:val="none"/>
        </w:rPr>
        <w:t>年度国有资本经营预算支出</w:t>
      </w:r>
      <w:r>
        <w:rPr>
          <w:rFonts w:hint="eastAsia" w:ascii="仿宋_GB2312" w:hAnsi="仿宋_GB2312" w:eastAsia="仿宋_GB2312" w:cs="仿宋_GB2312"/>
          <w:color w:val="auto"/>
          <w:sz w:val="32"/>
          <w:szCs w:val="32"/>
          <w:highlight w:val="none"/>
          <w:u w:val="single"/>
        </w:rPr>
        <w:tab/>
      </w:r>
      <w:r>
        <w:rPr>
          <w:rFonts w:hint="eastAsia" w:ascii="仿宋_GB2312" w:hAnsi="仿宋_GB2312" w:eastAsia="仿宋_GB2312" w:cs="仿宋_GB2312"/>
          <w:color w:val="auto"/>
          <w:sz w:val="32"/>
          <w:szCs w:val="32"/>
          <w:highlight w:val="none"/>
          <w:u w:val="single"/>
          <w:lang w:val="en-US" w:eastAsia="zh-CN"/>
        </w:rPr>
        <w:t>0</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万元。与上年相比增加（减少）</w:t>
      </w:r>
      <w:r>
        <w:rPr>
          <w:rFonts w:hint="eastAsia" w:ascii="仿宋_GB2312" w:hAnsi="仿宋_GB2312" w:eastAsia="仿宋_GB2312" w:cs="仿宋_GB2312"/>
          <w:color w:val="auto"/>
          <w:sz w:val="32"/>
          <w:szCs w:val="32"/>
          <w:highlight w:val="none"/>
          <w:u w:val="single"/>
        </w:rPr>
        <w:tab/>
      </w:r>
      <w:r>
        <w:rPr>
          <w:rFonts w:hint="eastAsia" w:ascii="仿宋_GB2312" w:hAnsi="仿宋_GB2312" w:eastAsia="仿宋_GB2312" w:cs="仿宋_GB2312"/>
          <w:color w:val="auto"/>
          <w:sz w:val="32"/>
          <w:szCs w:val="32"/>
          <w:highlight w:val="none"/>
          <w:u w:val="single"/>
          <w:lang w:val="en-US" w:eastAsia="zh-CN"/>
        </w:rPr>
        <w:t>0</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万元，增长（减少）</w:t>
      </w:r>
      <w:r>
        <w:rPr>
          <w:rFonts w:hint="eastAsia" w:ascii="仿宋_GB2312" w:hAnsi="仿宋_GB2312" w:eastAsia="仿宋_GB2312" w:cs="仿宋_GB2312"/>
          <w:color w:val="auto"/>
          <w:sz w:val="32"/>
          <w:szCs w:val="32"/>
          <w:highlight w:val="none"/>
          <w:u w:val="single"/>
        </w:rPr>
        <w:tab/>
      </w:r>
      <w:r>
        <w:rPr>
          <w:rFonts w:hint="eastAsia" w:ascii="仿宋_GB2312" w:hAnsi="仿宋_GB2312" w:eastAsia="仿宋_GB2312" w:cs="仿宋_GB2312"/>
          <w:color w:val="auto"/>
          <w:sz w:val="32"/>
          <w:szCs w:val="32"/>
          <w:highlight w:val="none"/>
          <w:u w:val="single"/>
          <w:lang w:val="en-US" w:eastAsia="zh-CN"/>
        </w:rPr>
        <w:t>0</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%。主要原因本单位无国有资本经营预算支出。</w:t>
      </w:r>
    </w:p>
    <w:p>
      <w:pPr>
        <w:spacing w:line="60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其中：</w:t>
      </w:r>
    </w:p>
    <w:p>
      <w:pPr>
        <w:spacing w:line="60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1．国有资本经营预算支出（类）解决历史遗留问题及改革成本支出（款）“三供一业”移交补助支出（项）支出</w:t>
      </w:r>
      <w:r>
        <w:rPr>
          <w:rFonts w:hint="eastAsia" w:ascii="仿宋_GB2312" w:hAnsi="仿宋_GB2312" w:eastAsia="仿宋_GB2312" w:cs="仿宋_GB2312"/>
          <w:color w:val="auto"/>
          <w:sz w:val="32"/>
          <w:szCs w:val="32"/>
          <w:highlight w:val="none"/>
          <w:u w:val="single"/>
        </w:rPr>
        <w:tab/>
      </w:r>
      <w:r>
        <w:rPr>
          <w:rFonts w:hint="eastAsia" w:ascii="仿宋_GB2312" w:hAnsi="仿宋_GB2312" w:eastAsia="仿宋_GB2312" w:cs="仿宋_GB2312"/>
          <w:color w:val="auto"/>
          <w:sz w:val="32"/>
          <w:szCs w:val="32"/>
          <w:highlight w:val="none"/>
          <w:u w:val="single"/>
          <w:lang w:val="en-US" w:eastAsia="zh-CN"/>
        </w:rPr>
        <w:t>0</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万元，主要是用于本单位无国有资本经营预算支出。</w:t>
      </w:r>
    </w:p>
    <w:p>
      <w:pPr>
        <w:spacing w:line="60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p>
    <w:p>
      <w:pPr>
        <w:spacing w:line="600" w:lineRule="exact"/>
        <w:ind w:firstLine="640" w:firstLineChars="200"/>
        <w:outlineLvl w:val="2"/>
        <w:rPr>
          <w:rFonts w:hint="eastAsia" w:ascii="黑体" w:hAnsi="黑体" w:eastAsia="黑体"/>
          <w:color w:val="auto"/>
          <w:sz w:val="32"/>
          <w:szCs w:val="32"/>
          <w:highlight w:val="none"/>
        </w:rPr>
      </w:pPr>
      <w:r>
        <w:rPr>
          <w:rFonts w:hint="eastAsia" w:ascii="黑体" w:hAnsi="黑体" w:eastAsia="黑体"/>
          <w:color w:val="auto"/>
          <w:sz w:val="32"/>
          <w:szCs w:val="32"/>
          <w:highlight w:val="none"/>
        </w:rPr>
        <w:t>十、项目支出预算情况说明</w:t>
      </w:r>
    </w:p>
    <w:p>
      <w:pPr>
        <w:spacing w:line="600" w:lineRule="exact"/>
        <w:ind w:firstLine="640" w:firstLineChars="20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u w:val="single"/>
          <w:lang w:val="en-US" w:eastAsia="zh-CN"/>
        </w:rPr>
        <w:t>内蒙古河套灌区水利发展中心总干渠分中心2026</w:t>
      </w:r>
      <w:r>
        <w:rPr>
          <w:rFonts w:hint="eastAsia" w:ascii="仿宋_GB2312" w:hAnsi="仿宋_GB2312" w:eastAsia="仿宋_GB2312" w:cs="仿宋_GB2312"/>
          <w:color w:val="auto"/>
          <w:sz w:val="32"/>
          <w:szCs w:val="32"/>
          <w:highlight w:val="none"/>
        </w:rPr>
        <w:t>年度预算安排项目</w:t>
      </w:r>
      <w:r>
        <w:rPr>
          <w:rFonts w:hint="eastAsia" w:ascii="仿宋_GB2312" w:hAnsi="仿宋_GB2312" w:eastAsia="仿宋_GB2312" w:cs="仿宋_GB2312"/>
          <w:color w:val="auto"/>
          <w:sz w:val="32"/>
          <w:szCs w:val="32"/>
          <w:highlight w:val="none"/>
          <w:u w:val="single"/>
        </w:rPr>
        <w:tab/>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u w:val="single"/>
          <w:lang w:val="en-US" w:eastAsia="zh-CN"/>
        </w:rPr>
        <w:t>1</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个，项目预算总金额</w:t>
      </w:r>
      <w:r>
        <w:rPr>
          <w:rFonts w:hint="eastAsia" w:ascii="仿宋_GB2312" w:hAnsi="仿宋_GB2312" w:eastAsia="仿宋_GB2312" w:cs="仿宋_GB2312"/>
          <w:color w:val="auto"/>
          <w:sz w:val="32"/>
          <w:szCs w:val="32"/>
          <w:highlight w:val="none"/>
          <w:u w:val="single"/>
        </w:rPr>
        <w:tab/>
      </w:r>
      <w:r>
        <w:rPr>
          <w:rFonts w:hint="eastAsia" w:ascii="仿宋_GB2312" w:hAnsi="仿宋_GB2312" w:eastAsia="仿宋_GB2312" w:cs="仿宋_GB2312"/>
          <w:color w:val="auto"/>
          <w:sz w:val="32"/>
          <w:szCs w:val="32"/>
          <w:highlight w:val="none"/>
          <w:u w:val="single"/>
          <w:lang w:val="en-US" w:eastAsia="zh-CN"/>
        </w:rPr>
        <w:t>162</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万元。其中，财政本年拨款金额</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u w:val="single"/>
          <w:lang w:val="en-US" w:eastAsia="zh-CN"/>
        </w:rPr>
        <w:t>162</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万元，财政拨款结转结余</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u w:val="single"/>
          <w:lang w:val="en-US" w:eastAsia="zh-CN"/>
        </w:rPr>
        <w:t xml:space="preserve">0 </w:t>
      </w:r>
      <w:r>
        <w:rPr>
          <w:rFonts w:hint="eastAsia" w:ascii="仿宋_GB2312" w:hAnsi="仿宋_GB2312" w:eastAsia="仿宋_GB2312" w:cs="仿宋_GB2312"/>
          <w:color w:val="auto"/>
          <w:sz w:val="32"/>
          <w:szCs w:val="32"/>
          <w:highlight w:val="none"/>
        </w:rPr>
        <w:t>万元，财政专户管理资金</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u w:val="single"/>
          <w:lang w:val="en-US" w:eastAsia="zh-CN"/>
        </w:rPr>
        <w:t>0</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万元，单位资金</w:t>
      </w:r>
      <w:r>
        <w:rPr>
          <w:rFonts w:hint="eastAsia" w:ascii="仿宋_GB2312" w:hAnsi="仿宋_GB2312" w:eastAsia="仿宋_GB2312" w:cs="仿宋_GB2312"/>
          <w:color w:val="auto"/>
          <w:sz w:val="32"/>
          <w:szCs w:val="32"/>
          <w:highlight w:val="none"/>
          <w:u w:val="single"/>
        </w:rPr>
        <w:tab/>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u w:val="single"/>
          <w:lang w:val="en-US" w:eastAsia="zh-CN"/>
        </w:rPr>
        <w:t>0</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万元。</w:t>
      </w:r>
    </w:p>
    <w:p>
      <w:pPr>
        <w:spacing w:line="600" w:lineRule="exact"/>
        <w:ind w:firstLine="640" w:firstLineChars="200"/>
        <w:outlineLvl w:val="2"/>
        <w:rPr>
          <w:rFonts w:eastAsia="黑体" w:cs="黑体"/>
          <w:color w:val="auto"/>
          <w:sz w:val="32"/>
          <w:szCs w:val="32"/>
          <w:highlight w:val="none"/>
        </w:rPr>
      </w:pPr>
      <w:r>
        <w:rPr>
          <w:rFonts w:hint="eastAsia" w:ascii="黑体" w:hAnsi="黑体" w:eastAsia="黑体"/>
          <w:color w:val="auto"/>
          <w:sz w:val="32"/>
          <w:szCs w:val="32"/>
          <w:highlight w:val="none"/>
        </w:rPr>
        <w:t>十一、机构运行经费支出预算情况说明</w:t>
      </w:r>
    </w:p>
    <w:p>
      <w:pPr>
        <w:pStyle w:val="5"/>
        <w:spacing w:after="0" w:line="600" w:lineRule="exact"/>
        <w:ind w:firstLine="640" w:firstLineChars="200"/>
        <w:rPr>
          <w:rFonts w:eastAsia="仿宋_GB2312"/>
          <w:color w:val="auto"/>
          <w:sz w:val="32"/>
          <w:szCs w:val="32"/>
          <w:highlight w:val="none"/>
        </w:rPr>
      </w:pPr>
      <w:r>
        <w:rPr>
          <w:rFonts w:hint="eastAsia" w:ascii="仿宋_GB2312" w:hAnsi="仿宋_GB2312"/>
          <w:color w:val="auto"/>
          <w:sz w:val="32"/>
          <w:szCs w:val="32"/>
          <w:highlight w:val="none"/>
          <w:u w:val="single"/>
          <w:lang w:val="en-US" w:eastAsia="zh-CN"/>
        </w:rPr>
        <w:t>内蒙古河套灌区水利发展中心总干渠分中心2026</w:t>
      </w:r>
      <w:r>
        <w:rPr>
          <w:rFonts w:ascii="仿宋_GB2312" w:hAnsi="仿宋_GB2312" w:eastAsia="仿宋_GB2312"/>
          <w:color w:val="auto"/>
          <w:sz w:val="32"/>
          <w:szCs w:val="32"/>
          <w:highlight w:val="none"/>
        </w:rPr>
        <w:t>年度</w:t>
      </w:r>
      <w:r>
        <w:rPr>
          <w:rFonts w:ascii="仿宋_GB2312" w:hAnsi="仿宋_GB2312"/>
          <w:color w:val="auto"/>
          <w:sz w:val="32"/>
          <w:szCs w:val="32"/>
          <w:highlight w:val="none"/>
        </w:rPr>
        <w:t>机构</w:t>
      </w:r>
      <w:r>
        <w:rPr>
          <w:rFonts w:ascii="仿宋_GB2312" w:hAnsi="仿宋_GB2312" w:eastAsia="仿宋_GB2312"/>
          <w:color w:val="auto"/>
          <w:sz w:val="32"/>
          <w:szCs w:val="32"/>
          <w:highlight w:val="none"/>
        </w:rPr>
        <w:t>运行经费预算支出</w:t>
      </w:r>
      <w:r>
        <w:rPr>
          <w:rFonts w:hint="eastAsia" w:ascii="仿宋_GB2312" w:hAnsi="仿宋_GB2312" w:eastAsia="仿宋_GB2312"/>
          <w:color w:val="auto"/>
          <w:sz w:val="32"/>
          <w:szCs w:val="32"/>
          <w:highlight w:val="none"/>
          <w:u w:val="single"/>
          <w:lang w:val="en-US" w:eastAsia="zh-CN"/>
        </w:rPr>
        <w:t>236.02</w:t>
      </w:r>
      <w:r>
        <w:rPr>
          <w:rFonts w:ascii="仿宋_GB2312" w:hAnsi="仿宋_GB2312" w:eastAsia="仿宋_GB2312"/>
          <w:color w:val="auto"/>
          <w:sz w:val="32"/>
          <w:szCs w:val="32"/>
          <w:highlight w:val="none"/>
        </w:rPr>
        <w:t>万元</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与上年相比增加</w:t>
      </w:r>
      <w:r>
        <w:rPr>
          <w:rFonts w:hint="eastAsia" w:ascii="仿宋_GB2312" w:hAnsi="仿宋_GB2312" w:eastAsia="仿宋_GB2312"/>
          <w:color w:val="auto"/>
          <w:sz w:val="32"/>
          <w:szCs w:val="32"/>
          <w:highlight w:val="none"/>
          <w:u w:val="single"/>
          <w:lang w:val="en-US" w:eastAsia="zh-CN"/>
        </w:rPr>
        <w:t>13.10</w:t>
      </w:r>
      <w:r>
        <w:rPr>
          <w:rFonts w:ascii="仿宋_GB2312" w:hAnsi="仿宋_GB2312" w:eastAsia="仿宋_GB2312"/>
          <w:color w:val="auto"/>
          <w:sz w:val="32"/>
          <w:szCs w:val="32"/>
          <w:highlight w:val="none"/>
        </w:rPr>
        <w:t>万元，增长</w:t>
      </w:r>
      <w:r>
        <w:rPr>
          <w:rFonts w:hint="eastAsia" w:eastAsia="仿宋_GB2312"/>
          <w:color w:val="auto"/>
          <w:sz w:val="32"/>
          <w:szCs w:val="32"/>
          <w:highlight w:val="none"/>
          <w:u w:val="single"/>
          <w:lang w:val="en-US" w:eastAsia="zh-CN"/>
        </w:rPr>
        <w:t>5.88</w:t>
      </w:r>
      <w:r>
        <w:rPr>
          <w:rFonts w:ascii="仿宋_GB2312" w:hAnsi="仿宋_GB2312"/>
          <w:color w:val="auto"/>
          <w:sz w:val="32"/>
          <w:szCs w:val="32"/>
          <w:highlight w:val="none"/>
        </w:rPr>
        <w:t>%</w:t>
      </w:r>
      <w:r>
        <w:rPr>
          <w:rFonts w:ascii="仿宋_GB2312" w:hAnsi="仿宋_GB2312" w:eastAsia="仿宋_GB2312"/>
          <w:color w:val="auto"/>
          <w:sz w:val="32"/>
          <w:szCs w:val="32"/>
          <w:highlight w:val="none"/>
        </w:rPr>
        <w:t>。主要原因是</w:t>
      </w:r>
      <w:r>
        <w:rPr>
          <w:rFonts w:hint="eastAsia" w:ascii="仿宋_GB2312" w:hAnsi="仿宋_GB2312" w:eastAsia="仿宋_GB2312"/>
          <w:color w:val="auto"/>
          <w:sz w:val="32"/>
          <w:szCs w:val="32"/>
          <w:highlight w:val="none"/>
          <w:lang w:val="en-US" w:eastAsia="zh-CN"/>
        </w:rPr>
        <w:t>工会经费及公务用车运行维护费增加</w:t>
      </w:r>
      <w:r>
        <w:rPr>
          <w:rFonts w:ascii="仿宋_GB2312" w:hAnsi="仿宋_GB2312" w:eastAsia="仿宋_GB2312"/>
          <w:color w:val="auto"/>
          <w:sz w:val="32"/>
          <w:szCs w:val="32"/>
          <w:highlight w:val="none"/>
        </w:rPr>
        <w:t>。</w:t>
      </w:r>
    </w:p>
    <w:p>
      <w:pPr>
        <w:spacing w:line="600" w:lineRule="exact"/>
        <w:ind w:firstLine="640" w:firstLineChars="200"/>
        <w:outlineLvl w:val="2"/>
        <w:rPr>
          <w:rFonts w:eastAsia="黑体" w:cs="黑体"/>
          <w:b/>
          <w:bCs/>
          <w:color w:val="auto"/>
          <w:sz w:val="32"/>
          <w:szCs w:val="32"/>
          <w:highlight w:val="none"/>
        </w:rPr>
      </w:pPr>
      <w:r>
        <w:rPr>
          <w:rFonts w:hint="eastAsia" w:ascii="黑体" w:hAnsi="黑体" w:eastAsia="黑体"/>
          <w:color w:val="auto"/>
          <w:sz w:val="32"/>
          <w:szCs w:val="32"/>
          <w:highlight w:val="none"/>
        </w:rPr>
        <w:t>十二、政府采购支出预算情况说明</w:t>
      </w:r>
    </w:p>
    <w:p>
      <w:pPr>
        <w:spacing w:line="600" w:lineRule="exact"/>
        <w:ind w:firstLine="640" w:firstLineChars="200"/>
        <w:rPr>
          <w:rFonts w:ascii="仿宋_GB2312" w:hAnsi="仿宋_GB2312" w:eastAsia="仿宋_GB2312" w:cs="Times New Roman"/>
          <w:color w:val="auto"/>
          <w:kern w:val="2"/>
          <w:sz w:val="32"/>
          <w:szCs w:val="32"/>
          <w:highlight w:val="none"/>
          <w:lang w:val="en-US" w:eastAsia="zh-CN" w:bidi="ar-SA"/>
        </w:rPr>
      </w:pPr>
      <w:r>
        <w:rPr>
          <w:rFonts w:hint="eastAsia" w:ascii="仿宋_GB2312" w:hAnsi="仿宋_GB2312" w:eastAsia="仿宋_GB2312" w:cs="Times New Roman"/>
          <w:color w:val="auto"/>
          <w:kern w:val="2"/>
          <w:sz w:val="32"/>
          <w:szCs w:val="32"/>
          <w:highlight w:val="none"/>
          <w:u w:val="single"/>
          <w:lang w:val="en-US" w:eastAsia="zh-CN" w:bidi="ar-SA"/>
        </w:rPr>
        <w:t>内蒙古河套灌区水利发展中心总干渠分中心</w:t>
      </w:r>
      <w:r>
        <w:rPr>
          <w:rFonts w:hint="eastAsia" w:ascii="仿宋_GB2312" w:hAnsi="仿宋_GB2312" w:eastAsia="仿宋_GB2312" w:cs="Times New Roman"/>
          <w:color w:val="auto"/>
          <w:kern w:val="2"/>
          <w:sz w:val="32"/>
          <w:szCs w:val="32"/>
          <w:highlight w:val="none"/>
          <w:lang w:val="en-US" w:eastAsia="zh-CN" w:bidi="ar-SA"/>
        </w:rPr>
        <w:t>2026</w:t>
      </w:r>
      <w:r>
        <w:rPr>
          <w:rFonts w:ascii="仿宋_GB2312" w:hAnsi="仿宋_GB2312" w:eastAsia="仿宋_GB2312" w:cs="Times New Roman"/>
          <w:color w:val="auto"/>
          <w:kern w:val="2"/>
          <w:sz w:val="32"/>
          <w:szCs w:val="32"/>
          <w:highlight w:val="none"/>
          <w:lang w:val="en-US" w:eastAsia="zh-CN" w:bidi="ar-SA"/>
        </w:rPr>
        <w:t>年度政府采购支出预算总额</w:t>
      </w:r>
      <w:r>
        <w:rPr>
          <w:rFonts w:hint="eastAsia" w:ascii="仿宋_GB2312" w:hAnsi="仿宋_GB2312" w:eastAsia="仿宋_GB2312" w:cs="Times New Roman"/>
          <w:color w:val="auto"/>
          <w:kern w:val="2"/>
          <w:sz w:val="32"/>
          <w:szCs w:val="32"/>
          <w:highlight w:val="none"/>
          <w:lang w:val="en-US" w:eastAsia="zh-CN" w:bidi="ar-SA"/>
        </w:rPr>
        <w:t xml:space="preserve"> </w:t>
      </w:r>
      <w:r>
        <w:rPr>
          <w:rFonts w:hint="eastAsia" w:ascii="仿宋_GB2312" w:hAnsi="仿宋_GB2312" w:eastAsia="仿宋_GB2312" w:cs="Times New Roman"/>
          <w:color w:val="auto"/>
          <w:kern w:val="2"/>
          <w:sz w:val="32"/>
          <w:szCs w:val="32"/>
          <w:highlight w:val="none"/>
          <w:u w:val="single"/>
          <w:lang w:val="en-US" w:eastAsia="zh-CN" w:bidi="ar-SA"/>
        </w:rPr>
        <w:t>48.1</w:t>
      </w:r>
      <w:r>
        <w:rPr>
          <w:rFonts w:ascii="仿宋_GB2312" w:hAnsi="仿宋_GB2312" w:eastAsia="仿宋_GB2312" w:cs="Times New Roman"/>
          <w:color w:val="auto"/>
          <w:kern w:val="2"/>
          <w:sz w:val="32"/>
          <w:szCs w:val="32"/>
          <w:highlight w:val="none"/>
          <w:lang w:val="en-US" w:eastAsia="zh-CN" w:bidi="ar-SA"/>
        </w:rPr>
        <w:t>万元，其中：拟采购货物支出</w:t>
      </w:r>
      <w:r>
        <w:rPr>
          <w:rFonts w:hint="eastAsia" w:ascii="仿宋_GB2312" w:hAnsi="仿宋_GB2312" w:eastAsia="仿宋_GB2312" w:cs="Times New Roman"/>
          <w:color w:val="auto"/>
          <w:kern w:val="2"/>
          <w:sz w:val="32"/>
          <w:szCs w:val="32"/>
          <w:highlight w:val="none"/>
          <w:lang w:val="en-US" w:eastAsia="zh-CN" w:bidi="ar-SA"/>
        </w:rPr>
        <w:t>8.62</w:t>
      </w:r>
      <w:r>
        <w:rPr>
          <w:rFonts w:ascii="仿宋_GB2312" w:hAnsi="仿宋_GB2312" w:eastAsia="仿宋_GB2312" w:cs="Times New Roman"/>
          <w:color w:val="auto"/>
          <w:kern w:val="2"/>
          <w:sz w:val="32"/>
          <w:szCs w:val="32"/>
          <w:highlight w:val="none"/>
          <w:lang w:val="en-US" w:eastAsia="zh-CN" w:bidi="ar-SA"/>
        </w:rPr>
        <w:t>万元、拟采购工程支出</w:t>
      </w:r>
      <w:r>
        <w:rPr>
          <w:rFonts w:ascii="仿宋_GB2312" w:hAnsi="仿宋_GB2312" w:eastAsia="仿宋_GB2312" w:cs="Times New Roman"/>
          <w:color w:val="auto"/>
          <w:kern w:val="2"/>
          <w:sz w:val="32"/>
          <w:szCs w:val="32"/>
          <w:highlight w:val="none"/>
          <w:lang w:val="en-US" w:eastAsia="zh-CN" w:bidi="ar-SA"/>
        </w:rPr>
        <w:tab/>
      </w:r>
      <w:r>
        <w:rPr>
          <w:rFonts w:ascii="仿宋_GB2312" w:hAnsi="仿宋_GB2312" w:eastAsia="仿宋_GB2312" w:cs="Times New Roman"/>
          <w:color w:val="auto"/>
          <w:kern w:val="2"/>
          <w:sz w:val="32"/>
          <w:szCs w:val="32"/>
          <w:highlight w:val="none"/>
          <w:u w:val="single"/>
          <w:lang w:val="en-US" w:eastAsia="zh-CN" w:bidi="ar-SA"/>
        </w:rPr>
        <w:t xml:space="preserve"> </w:t>
      </w:r>
      <w:r>
        <w:rPr>
          <w:rFonts w:hint="eastAsia" w:ascii="仿宋_GB2312" w:hAnsi="仿宋_GB2312" w:eastAsia="仿宋_GB2312" w:cs="Times New Roman"/>
          <w:color w:val="auto"/>
          <w:kern w:val="2"/>
          <w:sz w:val="32"/>
          <w:szCs w:val="32"/>
          <w:highlight w:val="none"/>
          <w:u w:val="single"/>
          <w:lang w:val="en-US" w:eastAsia="zh-CN" w:bidi="ar-SA"/>
        </w:rPr>
        <w:t>0</w:t>
      </w:r>
      <w:r>
        <w:rPr>
          <w:rFonts w:ascii="仿宋_GB2312" w:hAnsi="仿宋_GB2312" w:eastAsia="仿宋_GB2312" w:cs="Times New Roman"/>
          <w:color w:val="auto"/>
          <w:kern w:val="2"/>
          <w:sz w:val="32"/>
          <w:szCs w:val="32"/>
          <w:highlight w:val="none"/>
          <w:u w:val="single"/>
          <w:lang w:val="en-US" w:eastAsia="zh-CN" w:bidi="ar-SA"/>
        </w:rPr>
        <w:t xml:space="preserve"> </w:t>
      </w:r>
      <w:r>
        <w:rPr>
          <w:rFonts w:ascii="仿宋_GB2312" w:hAnsi="仿宋_GB2312" w:eastAsia="仿宋_GB2312" w:cs="Times New Roman"/>
          <w:color w:val="auto"/>
          <w:kern w:val="2"/>
          <w:sz w:val="32"/>
          <w:szCs w:val="32"/>
          <w:highlight w:val="none"/>
          <w:lang w:val="en-US" w:eastAsia="zh-CN" w:bidi="ar-SA"/>
        </w:rPr>
        <w:t>万元、拟购买服务支出</w:t>
      </w:r>
      <w:r>
        <w:rPr>
          <w:rFonts w:hint="eastAsia" w:ascii="仿宋_GB2312" w:hAnsi="仿宋_GB2312" w:eastAsia="仿宋_GB2312" w:cs="Times New Roman"/>
          <w:color w:val="auto"/>
          <w:kern w:val="2"/>
          <w:sz w:val="32"/>
          <w:szCs w:val="32"/>
          <w:highlight w:val="none"/>
          <w:u w:val="single"/>
          <w:lang w:val="en-US" w:eastAsia="zh-CN" w:bidi="ar-SA"/>
        </w:rPr>
        <w:t>39.48</w:t>
      </w:r>
      <w:r>
        <w:rPr>
          <w:rFonts w:ascii="仿宋_GB2312" w:hAnsi="仿宋_GB2312" w:eastAsia="仿宋_GB2312" w:cs="Times New Roman"/>
          <w:color w:val="auto"/>
          <w:kern w:val="2"/>
          <w:sz w:val="32"/>
          <w:szCs w:val="32"/>
          <w:highlight w:val="none"/>
          <w:lang w:val="en-US" w:eastAsia="zh-CN" w:bidi="ar-SA"/>
        </w:rPr>
        <w:t>万元。</w:t>
      </w:r>
    </w:p>
    <w:p>
      <w:pPr>
        <w:spacing w:line="600" w:lineRule="exact"/>
        <w:ind w:firstLine="640" w:firstLineChars="200"/>
        <w:outlineLvl w:val="2"/>
        <w:rPr>
          <w:rFonts w:eastAsia="黑体" w:cs="黑体"/>
          <w:color w:val="auto"/>
          <w:sz w:val="32"/>
          <w:szCs w:val="32"/>
          <w:highlight w:val="none"/>
        </w:rPr>
      </w:pPr>
      <w:r>
        <w:rPr>
          <w:rFonts w:hint="eastAsia" w:ascii="黑体" w:hAnsi="黑体" w:eastAsia="黑体"/>
          <w:color w:val="auto"/>
          <w:sz w:val="32"/>
          <w:szCs w:val="32"/>
          <w:highlight w:val="none"/>
        </w:rPr>
        <w:t>十三、国有资产占用情况说明</w:t>
      </w:r>
    </w:p>
    <w:p>
      <w:pPr>
        <w:spacing w:line="600" w:lineRule="exact"/>
        <w:ind w:firstLine="640" w:firstLineChars="200"/>
        <w:rPr>
          <w:rFonts w:eastAsia="仿宋_GB2312"/>
          <w:color w:val="auto"/>
          <w:sz w:val="32"/>
          <w:szCs w:val="32"/>
          <w:highlight w:val="none"/>
        </w:rPr>
      </w:pPr>
      <w:r>
        <w:rPr>
          <w:rFonts w:hint="eastAsia" w:ascii="仿宋_GB2312" w:hAnsi="仿宋_GB2312"/>
          <w:color w:val="auto"/>
          <w:sz w:val="32"/>
          <w:szCs w:val="32"/>
          <w:highlight w:val="none"/>
          <w:u w:val="single"/>
          <w:lang w:val="en-US" w:eastAsia="zh-CN"/>
        </w:rPr>
        <w:t>内蒙古河套灌区水利发展中心总干渠分中心2026年实</w:t>
      </w:r>
      <w:r>
        <w:rPr>
          <w:rFonts w:ascii="仿宋_GB2312" w:hAnsi="仿宋_GB2312" w:eastAsia="仿宋_GB2312"/>
          <w:color w:val="auto"/>
          <w:sz w:val="32"/>
          <w:szCs w:val="32"/>
          <w:highlight w:val="none"/>
        </w:rPr>
        <w:t>有车辆</w:t>
      </w:r>
      <w:r>
        <w:rPr>
          <w:rFonts w:hint="eastAsia" w:ascii="仿宋_GB2312" w:hAnsi="仿宋_GB2312" w:eastAsia="仿宋_GB2312"/>
          <w:color w:val="auto"/>
          <w:sz w:val="32"/>
          <w:szCs w:val="32"/>
          <w:highlight w:val="none"/>
          <w:u w:val="single"/>
          <w:lang w:val="en-US" w:eastAsia="zh-CN"/>
        </w:rPr>
        <w:t>12</w:t>
      </w:r>
      <w:r>
        <w:rPr>
          <w:rFonts w:eastAsia="仿宋_GB2312"/>
          <w:color w:val="auto"/>
          <w:sz w:val="32"/>
          <w:szCs w:val="32"/>
          <w:highlight w:val="none"/>
          <w:u w:val="single"/>
        </w:rPr>
        <w:tab/>
      </w:r>
      <w:r>
        <w:rPr>
          <w:rFonts w:ascii="仿宋_GB2312" w:hAnsi="仿宋_GB2312" w:eastAsia="仿宋_GB2312"/>
          <w:color w:val="auto"/>
          <w:sz w:val="32"/>
          <w:szCs w:val="32"/>
          <w:highlight w:val="none"/>
        </w:rPr>
        <w:t>辆，其中，一般公务用车</w:t>
      </w:r>
      <w:r>
        <w:rPr>
          <w:rFonts w:eastAsia="仿宋_GB2312"/>
          <w:color w:val="auto"/>
          <w:sz w:val="32"/>
          <w:szCs w:val="32"/>
          <w:highlight w:val="none"/>
          <w:u w:val="single"/>
        </w:rPr>
        <w:tab/>
      </w:r>
      <w:r>
        <w:rPr>
          <w:rFonts w:hint="eastAsia" w:eastAsia="仿宋_GB2312"/>
          <w:color w:val="auto"/>
          <w:sz w:val="32"/>
          <w:szCs w:val="32"/>
          <w:highlight w:val="none"/>
          <w:u w:val="single"/>
          <w:lang w:val="en-US" w:eastAsia="zh-CN"/>
        </w:rPr>
        <w:t>7</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辆、执法执勤用车</w:t>
      </w:r>
      <w:r>
        <w:rPr>
          <w:rFonts w:hint="eastAsia" w:ascii="仿宋_GB2312" w:hAnsi="仿宋_GB2312" w:eastAsia="仿宋_GB2312"/>
          <w:color w:val="auto"/>
          <w:sz w:val="32"/>
          <w:szCs w:val="32"/>
          <w:highlight w:val="none"/>
          <w:lang w:val="en-US" w:eastAsia="zh-CN"/>
        </w:rPr>
        <w:t xml:space="preserve"> </w:t>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辆、特种专业技术用车</w:t>
      </w:r>
      <w:r>
        <w:rPr>
          <w:rFonts w:eastAsia="仿宋_GB2312"/>
          <w:color w:val="auto"/>
          <w:sz w:val="32"/>
          <w:szCs w:val="32"/>
          <w:highlight w:val="none"/>
          <w:u w:val="single"/>
        </w:rPr>
        <w:tab/>
      </w:r>
      <w:r>
        <w:rPr>
          <w:rFonts w:hint="eastAsia" w:eastAsia="仿宋_GB2312"/>
          <w:color w:val="auto"/>
          <w:sz w:val="32"/>
          <w:szCs w:val="32"/>
          <w:highlight w:val="none"/>
          <w:u w:val="single"/>
          <w:lang w:val="en-US" w:eastAsia="zh-CN"/>
        </w:rPr>
        <w:t>3</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辆、业务用车</w:t>
      </w:r>
      <w:r>
        <w:rPr>
          <w:rFonts w:hint="eastAsia" w:ascii="仿宋_GB2312" w:hAnsi="仿宋_GB2312" w:eastAsia="仿宋_GB2312"/>
          <w:color w:val="auto"/>
          <w:sz w:val="32"/>
          <w:szCs w:val="32"/>
          <w:highlight w:val="none"/>
          <w:u w:val="single"/>
          <w:lang w:val="en-US" w:eastAsia="zh-CN"/>
        </w:rPr>
        <w:t xml:space="preserve"> 2</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辆、其他用车</w:t>
      </w:r>
      <w:r>
        <w:rPr>
          <w:rFonts w:eastAsia="仿宋_GB2312"/>
          <w:color w:val="auto"/>
          <w:sz w:val="32"/>
          <w:szCs w:val="32"/>
          <w:highlight w:val="none"/>
          <w:u w:val="single"/>
        </w:rPr>
        <w:tab/>
      </w:r>
      <w:r>
        <w:rPr>
          <w:rFonts w:hint="eastAsia" w:eastAsia="仿宋_GB2312"/>
          <w:color w:val="auto"/>
          <w:sz w:val="32"/>
          <w:szCs w:val="32"/>
          <w:highlight w:val="none"/>
          <w:u w:val="single"/>
          <w:lang w:val="en-US" w:eastAsia="zh-CN"/>
        </w:rPr>
        <w:t>0</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辆等。单价</w:t>
      </w:r>
      <w:r>
        <w:rPr>
          <w:rFonts w:eastAsia="仿宋_GB2312"/>
          <w:color w:val="auto"/>
          <w:sz w:val="32"/>
          <w:szCs w:val="32"/>
          <w:highlight w:val="none"/>
        </w:rPr>
        <w:t>50</w:t>
      </w:r>
      <w:r>
        <w:rPr>
          <w:rFonts w:ascii="仿宋_GB2312" w:hAnsi="仿宋_GB2312" w:eastAsia="仿宋_GB2312"/>
          <w:color w:val="auto"/>
          <w:sz w:val="32"/>
          <w:szCs w:val="32"/>
          <w:highlight w:val="none"/>
        </w:rPr>
        <w:t>万元（含）以上的通用设备</w:t>
      </w:r>
      <w:r>
        <w:rPr>
          <w:rFonts w:hint="eastAsia" w:ascii="仿宋_GB2312" w:hAnsi="仿宋_GB2312" w:eastAsia="仿宋_GB2312"/>
          <w:color w:val="auto"/>
          <w:sz w:val="32"/>
          <w:szCs w:val="32"/>
          <w:highlight w:val="none"/>
          <w:u w:val="single"/>
          <w:lang w:val="en-US" w:eastAsia="zh-CN"/>
        </w:rPr>
        <w:t>6</w:t>
      </w:r>
      <w:r>
        <w:rPr>
          <w:rFonts w:ascii="仿宋_GB2312" w:hAnsi="仿宋_GB2312" w:eastAsia="仿宋_GB2312"/>
          <w:color w:val="auto"/>
          <w:sz w:val="32"/>
          <w:szCs w:val="32"/>
          <w:highlight w:val="none"/>
        </w:rPr>
        <w:t>台（套），单价</w:t>
      </w:r>
      <w:r>
        <w:rPr>
          <w:rFonts w:eastAsia="仿宋_GB2312"/>
          <w:color w:val="auto"/>
          <w:sz w:val="32"/>
          <w:szCs w:val="32"/>
          <w:highlight w:val="none"/>
        </w:rPr>
        <w:t>100</w:t>
      </w:r>
      <w:r>
        <w:rPr>
          <w:rFonts w:ascii="仿宋_GB2312" w:hAnsi="仿宋_GB2312" w:eastAsia="仿宋_GB2312"/>
          <w:color w:val="auto"/>
          <w:sz w:val="32"/>
          <w:szCs w:val="32"/>
          <w:highlight w:val="none"/>
        </w:rPr>
        <w:t>万元（含）以上的专用设备</w:t>
      </w:r>
      <w:r>
        <w:rPr>
          <w:rFonts w:eastAsia="仿宋_GB2312"/>
          <w:color w:val="auto"/>
          <w:sz w:val="32"/>
          <w:szCs w:val="32"/>
          <w:highlight w:val="none"/>
          <w:u w:val="single"/>
        </w:rPr>
        <w:t xml:space="preserve"> </w:t>
      </w:r>
      <w:r>
        <w:rPr>
          <w:rFonts w:hint="eastAsia" w:eastAsia="仿宋_GB2312"/>
          <w:color w:val="auto"/>
          <w:sz w:val="32"/>
          <w:szCs w:val="32"/>
          <w:highlight w:val="none"/>
          <w:u w:val="single"/>
          <w:lang w:val="en-US" w:eastAsia="zh-CN"/>
        </w:rPr>
        <w:t>2</w:t>
      </w:r>
      <w:r>
        <w:rPr>
          <w:rFonts w:eastAsia="仿宋_GB2312"/>
          <w:color w:val="auto"/>
          <w:sz w:val="32"/>
          <w:szCs w:val="32"/>
          <w:highlight w:val="none"/>
          <w:u w:val="single"/>
        </w:rPr>
        <w:t xml:space="preserve"> </w:t>
      </w:r>
      <w:r>
        <w:rPr>
          <w:rFonts w:ascii="仿宋_GB2312" w:hAnsi="仿宋_GB2312" w:eastAsia="仿宋_GB2312"/>
          <w:color w:val="auto"/>
          <w:sz w:val="32"/>
          <w:szCs w:val="32"/>
          <w:highlight w:val="none"/>
        </w:rPr>
        <w:t>台（套）。</w:t>
      </w:r>
    </w:p>
    <w:p>
      <w:pPr>
        <w:spacing w:line="600" w:lineRule="exact"/>
        <w:ind w:firstLine="640" w:firstLineChars="200"/>
        <w:rPr>
          <w:rFonts w:hint="eastAsia" w:ascii="仿宋_GB2312" w:hAnsi="仿宋_GB2312" w:eastAsia="仿宋_GB2312" w:cs="仿宋_GB2312"/>
          <w:color w:val="auto"/>
          <w:sz w:val="32"/>
          <w:szCs w:val="32"/>
          <w:highlight w:val="none"/>
        </w:rPr>
      </w:pPr>
      <w:r>
        <w:rPr>
          <w:rFonts w:hint="eastAsia" w:ascii="黑体" w:hAnsi="黑体" w:eastAsia="黑体"/>
          <w:color w:val="auto"/>
          <w:sz w:val="32"/>
          <w:szCs w:val="32"/>
          <w:highlight w:val="none"/>
        </w:rPr>
        <w:t>十四、项目绩效目标情况说明</w:t>
      </w:r>
      <w:r>
        <w:rPr>
          <w:rFonts w:hint="eastAsia" w:eastAsia="黑体"/>
          <w:color w:val="auto"/>
          <w:sz w:val="32"/>
          <w:szCs w:val="32"/>
          <w:highlight w:val="none"/>
        </w:rPr>
        <w:t xml:space="preserve"> </w:t>
      </w:r>
      <w:r>
        <w:rPr>
          <w:rFonts w:hint="eastAsia" w:ascii="仿宋_GB2312" w:hAnsi="仿宋_GB2312" w:eastAsia="仿宋_GB2312" w:cs="仿宋_GB2312"/>
          <w:color w:val="auto"/>
          <w:sz w:val="32"/>
          <w:szCs w:val="32"/>
          <w:highlight w:val="none"/>
          <w:u w:val="single"/>
          <w:lang w:val="en-US" w:eastAsia="zh-CN"/>
        </w:rPr>
        <w:t>内蒙古河套灌区水利发展中心总干渠分中心2026</w:t>
      </w:r>
      <w:r>
        <w:rPr>
          <w:rFonts w:hint="eastAsia" w:ascii="仿宋_GB2312" w:hAnsi="仿宋_GB2312" w:eastAsia="仿宋_GB2312" w:cs="仿宋_GB2312"/>
          <w:color w:val="auto"/>
          <w:sz w:val="32"/>
          <w:szCs w:val="32"/>
          <w:highlight w:val="none"/>
        </w:rPr>
        <w:t>年度填报绩效目标的预算项目</w:t>
      </w:r>
      <w:r>
        <w:rPr>
          <w:rFonts w:hint="eastAsia" w:ascii="仿宋_GB2312" w:hAnsi="仿宋_GB2312" w:eastAsia="仿宋_GB2312" w:cs="仿宋_GB2312"/>
          <w:color w:val="auto"/>
          <w:sz w:val="32"/>
          <w:szCs w:val="32"/>
          <w:highlight w:val="none"/>
          <w:u w:val="single"/>
        </w:rPr>
        <w:tab/>
      </w:r>
      <w:r>
        <w:rPr>
          <w:rFonts w:hint="eastAsia" w:ascii="仿宋_GB2312" w:hAnsi="仿宋_GB2312" w:eastAsia="仿宋_GB2312" w:cs="仿宋_GB2312"/>
          <w:color w:val="auto"/>
          <w:sz w:val="32"/>
          <w:szCs w:val="32"/>
          <w:highlight w:val="none"/>
          <w:u w:val="single"/>
          <w:lang w:val="en-US" w:eastAsia="zh-CN"/>
        </w:rPr>
        <w:t>23</w:t>
      </w:r>
      <w:r>
        <w:rPr>
          <w:rFonts w:hint="eastAsia" w:ascii="仿宋_GB2312" w:hAnsi="仿宋_GB2312" w:eastAsia="仿宋_GB2312" w:cs="仿宋_GB2312"/>
          <w:color w:val="auto"/>
          <w:sz w:val="32"/>
          <w:szCs w:val="32"/>
          <w:highlight w:val="none"/>
          <w:u w:val="single"/>
        </w:rPr>
        <w:t xml:space="preserve"> </w:t>
      </w:r>
      <w:r>
        <w:rPr>
          <w:rFonts w:hint="eastAsia" w:ascii="仿宋_GB2312" w:hAnsi="仿宋_GB2312" w:eastAsia="仿宋_GB2312" w:cs="仿宋_GB2312"/>
          <w:color w:val="auto"/>
          <w:sz w:val="32"/>
          <w:szCs w:val="32"/>
          <w:highlight w:val="none"/>
        </w:rPr>
        <w:t>个，公开项目</w:t>
      </w:r>
      <w:r>
        <w:rPr>
          <w:rFonts w:hint="eastAsia" w:ascii="仿宋_GB2312" w:hAnsi="仿宋_GB2312" w:eastAsia="仿宋_GB2312" w:cs="仿宋_GB2312"/>
          <w:color w:val="auto"/>
          <w:sz w:val="32"/>
          <w:szCs w:val="32"/>
          <w:highlight w:val="none"/>
          <w:u w:val="single"/>
          <w:lang w:val="en-US" w:eastAsia="zh-CN"/>
        </w:rPr>
        <w:t>23</w:t>
      </w:r>
      <w:r>
        <w:rPr>
          <w:rFonts w:hint="eastAsia" w:ascii="仿宋_GB2312" w:hAnsi="仿宋_GB2312" w:eastAsia="仿宋_GB2312" w:cs="仿宋_GB2312"/>
          <w:color w:val="auto"/>
          <w:sz w:val="32"/>
          <w:szCs w:val="32"/>
          <w:highlight w:val="none"/>
        </w:rPr>
        <w:t>个，公开项目占全部预算项目的100%。公开填报绩效目标的项目预算</w:t>
      </w:r>
      <w:r>
        <w:rPr>
          <w:rFonts w:hint="eastAsia" w:ascii="仿宋_GB2312" w:hAnsi="仿宋_GB2312" w:eastAsia="仿宋_GB2312" w:cs="仿宋_GB2312"/>
          <w:color w:val="auto"/>
          <w:sz w:val="32"/>
          <w:szCs w:val="32"/>
          <w:highlight w:val="none"/>
          <w:u w:val="single"/>
          <w:lang w:val="en-US" w:eastAsia="zh-CN"/>
        </w:rPr>
        <w:t>4437.72</w:t>
      </w:r>
      <w:r>
        <w:rPr>
          <w:rFonts w:hint="eastAsia" w:ascii="仿宋_GB2312" w:hAnsi="仿宋_GB2312" w:eastAsia="仿宋_GB2312" w:cs="仿宋_GB2312"/>
          <w:color w:val="auto"/>
          <w:sz w:val="32"/>
          <w:szCs w:val="32"/>
          <w:highlight w:val="none"/>
        </w:rPr>
        <w:t xml:space="preserve">万元，占全部项目预算的100%。 </w:t>
      </w:r>
    </w:p>
    <w:p>
      <w:pPr>
        <w:spacing w:line="600" w:lineRule="exact"/>
        <w:ind w:firstLine="640" w:firstLineChars="200"/>
        <w:outlineLvl w:val="2"/>
        <w:rPr>
          <w:rFonts w:eastAsia="黑体" w:cs="黑体"/>
          <w:color w:val="auto"/>
          <w:sz w:val="32"/>
          <w:szCs w:val="32"/>
          <w:highlight w:val="none"/>
        </w:rPr>
      </w:pPr>
    </w:p>
    <w:p>
      <w:pPr>
        <w:pStyle w:val="2"/>
        <w:spacing w:after="0" w:line="600" w:lineRule="exact"/>
        <w:rPr>
          <w:rFonts w:hint="default" w:ascii="方正小标宋简体" w:hAnsi="方正小标宋简体" w:eastAsia="方正小标宋简体" w:cs="方正小标宋简体"/>
          <w:color w:val="auto"/>
          <w:sz w:val="36"/>
          <w:szCs w:val="36"/>
          <w:highlight w:val="none"/>
        </w:rPr>
      </w:pPr>
    </w:p>
    <w:p>
      <w:pPr>
        <w:pStyle w:val="2"/>
        <w:spacing w:after="0" w:line="600" w:lineRule="exact"/>
        <w:rPr>
          <w:rFonts w:hint="default" w:ascii="方正小标宋简体" w:hAnsi="方正小标宋简体" w:eastAsia="方正小标宋简体" w:cs="方正小标宋简体"/>
          <w:color w:val="auto"/>
          <w:sz w:val="36"/>
          <w:szCs w:val="36"/>
          <w:highlight w:val="none"/>
        </w:rPr>
      </w:pPr>
    </w:p>
    <w:p>
      <w:pPr>
        <w:pStyle w:val="2"/>
        <w:spacing w:after="0" w:line="600" w:lineRule="exact"/>
        <w:rPr>
          <w:rFonts w:hint="default" w:ascii="方正小标宋简体" w:hAnsi="方正小标宋简体" w:eastAsia="方正小标宋简体" w:cs="方正小标宋简体"/>
          <w:color w:val="auto"/>
          <w:sz w:val="36"/>
          <w:szCs w:val="36"/>
          <w:highlight w:val="none"/>
        </w:rPr>
      </w:pPr>
    </w:p>
    <w:p>
      <w:pPr>
        <w:pStyle w:val="2"/>
        <w:spacing w:after="0" w:line="600" w:lineRule="exact"/>
        <w:rPr>
          <w:rFonts w:hint="default" w:ascii="方正小标宋简体" w:hAnsi="方正小标宋简体" w:eastAsia="方正小标宋简体" w:cs="方正小标宋简体"/>
          <w:color w:val="auto"/>
          <w:sz w:val="36"/>
          <w:szCs w:val="36"/>
          <w:highlight w:val="none"/>
        </w:rPr>
      </w:pPr>
    </w:p>
    <w:p>
      <w:pPr>
        <w:pStyle w:val="2"/>
        <w:spacing w:after="0" w:line="600" w:lineRule="exact"/>
        <w:rPr>
          <w:rFonts w:hint="default" w:ascii="方正小标宋简体" w:hAnsi="方正小标宋简体" w:eastAsia="方正小标宋简体" w:cs="方正小标宋简体"/>
          <w:color w:val="auto"/>
          <w:sz w:val="36"/>
          <w:szCs w:val="36"/>
          <w:highlight w:val="none"/>
        </w:rPr>
      </w:pPr>
    </w:p>
    <w:p>
      <w:pPr>
        <w:pStyle w:val="2"/>
        <w:spacing w:after="0" w:line="600" w:lineRule="exact"/>
        <w:rPr>
          <w:rFonts w:hint="default" w:ascii="方正小标宋简体" w:hAnsi="方正小标宋简体" w:eastAsia="方正小标宋简体" w:cs="方正小标宋简体"/>
          <w:color w:val="auto"/>
          <w:sz w:val="36"/>
          <w:szCs w:val="36"/>
          <w:highlight w:val="none"/>
        </w:rPr>
      </w:pPr>
    </w:p>
    <w:p>
      <w:pPr>
        <w:pStyle w:val="2"/>
        <w:spacing w:after="0" w:line="600" w:lineRule="exact"/>
        <w:rPr>
          <w:rFonts w:hint="default" w:ascii="方正小标宋简体" w:hAnsi="方正小标宋简体" w:eastAsia="方正小标宋简体" w:cs="方正小标宋简体"/>
          <w:color w:val="auto"/>
          <w:sz w:val="36"/>
          <w:szCs w:val="36"/>
          <w:highlight w:val="none"/>
        </w:rPr>
      </w:pPr>
    </w:p>
    <w:p>
      <w:pPr>
        <w:pStyle w:val="2"/>
        <w:spacing w:after="0" w:line="600" w:lineRule="exact"/>
        <w:ind w:left="0" w:leftChars="0" w:firstLine="0" w:firstLineChars="0"/>
        <w:rPr>
          <w:rFonts w:hint="default" w:ascii="方正小标宋简体" w:hAnsi="方正小标宋简体" w:eastAsia="方正小标宋简体" w:cs="方正小标宋简体"/>
          <w:color w:val="auto"/>
          <w:sz w:val="36"/>
          <w:szCs w:val="36"/>
          <w:highlight w:val="none"/>
        </w:rPr>
      </w:pPr>
    </w:p>
    <w:p>
      <w:pPr>
        <w:pStyle w:val="4"/>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color w:val="auto"/>
          <w:sz w:val="36"/>
          <w:szCs w:val="36"/>
          <w:highlight w:val="none"/>
        </w:rPr>
      </w:pPr>
      <w:bookmarkStart w:id="0" w:name="_Toc15573"/>
      <w:r>
        <w:rPr>
          <w:rFonts w:hint="eastAsia" w:ascii="方正小标宋简体" w:hAnsi="方正小标宋简体" w:eastAsia="方正小标宋简体" w:cs="方正小标宋简体"/>
          <w:b w:val="0"/>
          <w:bCs w:val="0"/>
          <w:color w:val="auto"/>
          <w:sz w:val="36"/>
          <w:szCs w:val="36"/>
          <w:highlight w:val="none"/>
        </w:rPr>
        <w:t>第三部分</w:t>
      </w:r>
      <w:r>
        <w:rPr>
          <w:rFonts w:hint="eastAsia" w:ascii="方正小标宋简体" w:hAnsi="方正小标宋简体" w:eastAsia="方正小标宋简体" w:cs="方正小标宋简体"/>
          <w:b w:val="0"/>
          <w:bCs w:val="0"/>
          <w:color w:val="auto"/>
          <w:sz w:val="36"/>
          <w:szCs w:val="36"/>
          <w:highlight w:val="none"/>
          <w:lang w:val="en-US" w:eastAsia="zh-CN"/>
        </w:rPr>
        <w:t xml:space="preserve">  </w:t>
      </w:r>
      <w:r>
        <w:rPr>
          <w:rFonts w:hint="eastAsia" w:ascii="方正小标宋简体" w:hAnsi="方正小标宋简体" w:eastAsia="方正小标宋简体" w:cs="方正小标宋简体"/>
          <w:b w:val="0"/>
          <w:bCs w:val="0"/>
          <w:color w:val="auto"/>
          <w:sz w:val="36"/>
          <w:szCs w:val="36"/>
          <w:highlight w:val="none"/>
        </w:rPr>
        <w:t>名词解释</w:t>
      </w:r>
      <w:bookmarkEnd w:id="0"/>
    </w:p>
    <w:p>
      <w:pPr>
        <w:rPr>
          <w:color w:val="auto"/>
          <w:sz w:val="36"/>
          <w:szCs w:val="36"/>
          <w:highlight w:val="none"/>
        </w:rPr>
      </w:pPr>
    </w:p>
    <w:p>
      <w:pPr>
        <w:spacing w:line="600" w:lineRule="exact"/>
        <w:ind w:firstLine="642" w:firstLineChars="200"/>
        <w:rPr>
          <w:rFonts w:eastAsia="仿宋_GB2312" w:cstheme="minorBidi"/>
          <w:color w:val="auto"/>
          <w:sz w:val="32"/>
          <w:szCs w:val="32"/>
          <w:highlight w:val="none"/>
        </w:rPr>
      </w:pPr>
      <w:r>
        <w:rPr>
          <w:rFonts w:hint="eastAsia" w:eastAsia="仿宋_GB2312" w:cstheme="minorBidi"/>
          <w:b/>
          <w:bCs/>
          <w:color w:val="auto"/>
          <w:sz w:val="32"/>
          <w:szCs w:val="32"/>
          <w:highlight w:val="none"/>
        </w:rPr>
        <w:t>一、财政拨款：</w:t>
      </w:r>
      <w:r>
        <w:rPr>
          <w:rFonts w:hint="eastAsia" w:eastAsia="仿宋_GB2312" w:cstheme="minorBidi"/>
          <w:color w:val="auto"/>
          <w:sz w:val="32"/>
          <w:szCs w:val="32"/>
          <w:highlight w:val="none"/>
        </w:rPr>
        <w:t>从同级财政部门取得的各类财政拨款，包括一般公共预算拨款、政府性基金预算拨款、国有资本经营预算拨款。</w:t>
      </w:r>
    </w:p>
    <w:p>
      <w:pPr>
        <w:spacing w:line="600" w:lineRule="exact"/>
        <w:ind w:firstLine="642" w:firstLineChars="200"/>
        <w:rPr>
          <w:color w:val="auto"/>
          <w:highlight w:val="none"/>
        </w:rPr>
      </w:pPr>
      <w:r>
        <w:rPr>
          <w:rFonts w:hint="eastAsia" w:eastAsia="仿宋_GB2312" w:cstheme="minorBidi"/>
          <w:b/>
          <w:bCs/>
          <w:color w:val="auto"/>
          <w:sz w:val="32"/>
          <w:szCs w:val="32"/>
          <w:highlight w:val="none"/>
        </w:rPr>
        <w:t>二、一般公共预算拨款收入：</w:t>
      </w:r>
      <w:r>
        <w:rPr>
          <w:rFonts w:hint="eastAsia" w:ascii="Times New Roman" w:hAnsi="Times New Roman" w:eastAsia="仿宋_GB2312" w:cs="仿宋"/>
          <w:bCs/>
          <w:color w:val="auto"/>
          <w:sz w:val="30"/>
          <w:szCs w:val="30"/>
          <w:highlight w:val="none"/>
        </w:rPr>
        <w:t>指财政当年拨付的资金。</w:t>
      </w:r>
    </w:p>
    <w:p>
      <w:pPr>
        <w:spacing w:line="600" w:lineRule="exact"/>
        <w:ind w:firstLine="642" w:firstLineChars="200"/>
        <w:rPr>
          <w:rFonts w:eastAsia="仿宋_GB2312" w:cstheme="minorBidi"/>
          <w:color w:val="auto"/>
          <w:sz w:val="32"/>
          <w:szCs w:val="32"/>
          <w:highlight w:val="none"/>
        </w:rPr>
      </w:pPr>
      <w:r>
        <w:rPr>
          <w:rFonts w:hint="eastAsia" w:eastAsia="仿宋_GB2312" w:cstheme="minorBidi"/>
          <w:b/>
          <w:bCs/>
          <w:color w:val="auto"/>
          <w:sz w:val="32"/>
          <w:szCs w:val="32"/>
          <w:highlight w:val="none"/>
        </w:rPr>
        <w:t>三、财政专户管理资金：</w:t>
      </w:r>
      <w:r>
        <w:rPr>
          <w:rFonts w:hint="eastAsia" w:eastAsia="仿宋_GB2312" w:cstheme="minorBidi"/>
          <w:color w:val="auto"/>
          <w:sz w:val="32"/>
          <w:szCs w:val="32"/>
          <w:highlight w:val="none"/>
        </w:rPr>
        <w:t>缴入财政专户、实行专项管理的高中以上学费、住宿费、高校委托培养费、函大、电大、夜大及短训班培训费等教育收费。</w:t>
      </w:r>
    </w:p>
    <w:p>
      <w:pPr>
        <w:spacing w:line="600" w:lineRule="exact"/>
        <w:ind w:firstLine="642" w:firstLineChars="200"/>
        <w:rPr>
          <w:rFonts w:eastAsia="仿宋_GB2312" w:cstheme="minorBidi"/>
          <w:color w:val="auto"/>
          <w:sz w:val="32"/>
          <w:szCs w:val="32"/>
          <w:highlight w:val="none"/>
        </w:rPr>
      </w:pPr>
      <w:r>
        <w:rPr>
          <w:rFonts w:hint="eastAsia" w:eastAsia="仿宋_GB2312" w:cstheme="minorBidi"/>
          <w:b/>
          <w:bCs/>
          <w:color w:val="auto"/>
          <w:sz w:val="32"/>
          <w:szCs w:val="32"/>
          <w:highlight w:val="none"/>
        </w:rPr>
        <w:t>四、单位资金：</w:t>
      </w:r>
      <w:r>
        <w:rPr>
          <w:rFonts w:hint="eastAsia" w:eastAsia="仿宋_GB2312" w:cstheme="minorBidi"/>
          <w:color w:val="auto"/>
          <w:sz w:val="32"/>
          <w:szCs w:val="32"/>
          <w:highlight w:val="none"/>
        </w:rPr>
        <w:t>除财政拨款收入和财政专户管理资金以外的收入，包括事业收入（不含教育收费）、上级补助收入、附属单位上缴收入、事业单位经营收入及其他收入（包含债务收入、投资收益等）。</w:t>
      </w:r>
    </w:p>
    <w:p>
      <w:pPr>
        <w:spacing w:line="600" w:lineRule="exact"/>
        <w:ind w:firstLine="642" w:firstLineChars="200"/>
        <w:rPr>
          <w:rFonts w:eastAsia="仿宋_GB2312" w:cstheme="minorBidi"/>
          <w:color w:val="auto"/>
          <w:sz w:val="32"/>
          <w:szCs w:val="32"/>
          <w:highlight w:val="none"/>
        </w:rPr>
      </w:pPr>
      <w:r>
        <w:rPr>
          <w:rFonts w:hint="eastAsia" w:eastAsia="仿宋_GB2312" w:cstheme="minorBidi"/>
          <w:b/>
          <w:bCs/>
          <w:color w:val="auto"/>
          <w:sz w:val="32"/>
          <w:szCs w:val="32"/>
          <w:highlight w:val="none"/>
        </w:rPr>
        <w:t>五、基本支出：</w:t>
      </w:r>
      <w:r>
        <w:rPr>
          <w:rFonts w:hint="eastAsia" w:eastAsia="仿宋_GB2312" w:cstheme="minorBidi"/>
          <w:color w:val="auto"/>
          <w:sz w:val="32"/>
          <w:szCs w:val="32"/>
          <w:highlight w:val="none"/>
        </w:rPr>
        <w:t>指为保障机构正常运转、完成工作任务而发生的人员支出和公用支出。</w:t>
      </w:r>
    </w:p>
    <w:p>
      <w:pPr>
        <w:spacing w:line="600" w:lineRule="exact"/>
        <w:ind w:firstLine="642" w:firstLineChars="200"/>
        <w:rPr>
          <w:rFonts w:eastAsia="仿宋_GB2312" w:cstheme="minorBidi"/>
          <w:color w:val="auto"/>
          <w:sz w:val="32"/>
          <w:szCs w:val="32"/>
          <w:highlight w:val="none"/>
        </w:rPr>
      </w:pPr>
      <w:r>
        <w:rPr>
          <w:rFonts w:hint="eastAsia" w:eastAsia="仿宋_GB2312" w:cstheme="minorBidi"/>
          <w:b/>
          <w:bCs/>
          <w:color w:val="auto"/>
          <w:sz w:val="32"/>
          <w:szCs w:val="32"/>
          <w:highlight w:val="none"/>
        </w:rPr>
        <w:t>六、项目支出：</w:t>
      </w:r>
      <w:r>
        <w:rPr>
          <w:rFonts w:hint="eastAsia" w:eastAsia="仿宋_GB2312" w:cstheme="minorBidi"/>
          <w:color w:val="auto"/>
          <w:sz w:val="32"/>
          <w:szCs w:val="32"/>
          <w:highlight w:val="none"/>
        </w:rPr>
        <w:t>指在基本支出之外为完成特定工作任务和事业发展目标所发生的支出。</w:t>
      </w:r>
    </w:p>
    <w:p>
      <w:pPr>
        <w:spacing w:line="600" w:lineRule="exact"/>
        <w:ind w:firstLine="642" w:firstLineChars="200"/>
        <w:rPr>
          <w:rFonts w:eastAsia="仿宋_GB2312" w:cstheme="minorBidi"/>
          <w:color w:val="auto"/>
          <w:sz w:val="32"/>
          <w:szCs w:val="32"/>
          <w:highlight w:val="none"/>
        </w:rPr>
      </w:pPr>
      <w:r>
        <w:rPr>
          <w:rFonts w:hint="eastAsia" w:eastAsia="仿宋_GB2312" w:cstheme="minorBidi"/>
          <w:b/>
          <w:bCs/>
          <w:color w:val="auto"/>
          <w:sz w:val="32"/>
          <w:szCs w:val="32"/>
          <w:highlight w:val="none"/>
        </w:rPr>
        <w:t>七、对个人和家庭的补助：</w:t>
      </w:r>
      <w:r>
        <w:rPr>
          <w:rFonts w:hint="eastAsia" w:eastAsia="仿宋_GB2312" w:cstheme="minorBidi"/>
          <w:color w:val="auto"/>
          <w:sz w:val="32"/>
          <w:szCs w:val="32"/>
          <w:highlight w:val="none"/>
        </w:rPr>
        <w:t>是指政府用于对个人和家庭的补助支出。</w:t>
      </w:r>
    </w:p>
    <w:p>
      <w:pPr>
        <w:spacing w:line="600" w:lineRule="exact"/>
        <w:ind w:firstLine="642" w:firstLineChars="200"/>
        <w:rPr>
          <w:rFonts w:eastAsia="仿宋_GB2312" w:cstheme="minorBidi"/>
          <w:color w:val="auto"/>
          <w:sz w:val="32"/>
          <w:szCs w:val="32"/>
          <w:highlight w:val="none"/>
        </w:rPr>
      </w:pPr>
      <w:r>
        <w:rPr>
          <w:rFonts w:hint="eastAsia" w:eastAsia="仿宋_GB2312" w:cstheme="minorBidi"/>
          <w:b/>
          <w:bCs/>
          <w:color w:val="auto"/>
          <w:sz w:val="32"/>
          <w:szCs w:val="32"/>
          <w:highlight w:val="none"/>
        </w:rPr>
        <w:t>八、“三公”经费：</w:t>
      </w:r>
      <w:r>
        <w:rPr>
          <w:rFonts w:hint="eastAsia" w:eastAsia="仿宋_GB2312" w:cstheme="minorBidi"/>
          <w:color w:val="auto"/>
          <w:sz w:val="32"/>
          <w:szCs w:val="32"/>
          <w:highlight w:val="none"/>
        </w:rPr>
        <w:t>指部门</w:t>
      </w:r>
      <w:r>
        <w:rPr>
          <w:rFonts w:hint="eastAsia" w:eastAsia="仿宋_GB2312" w:cstheme="minorBidi"/>
          <w:color w:val="auto"/>
          <w:sz w:val="32"/>
          <w:szCs w:val="32"/>
          <w:highlight w:val="none"/>
          <w:lang w:eastAsia="zh-CN"/>
        </w:rPr>
        <w:t>（</w:t>
      </w:r>
      <w:r>
        <w:rPr>
          <w:rFonts w:hint="eastAsia" w:eastAsia="仿宋_GB2312" w:cstheme="minorBidi"/>
          <w:color w:val="auto"/>
          <w:sz w:val="32"/>
          <w:szCs w:val="32"/>
          <w:highlight w:val="none"/>
        </w:rPr>
        <w:t>单位</w:t>
      </w:r>
      <w:r>
        <w:rPr>
          <w:rFonts w:hint="eastAsia" w:eastAsia="仿宋_GB2312" w:cstheme="minorBidi"/>
          <w:color w:val="auto"/>
          <w:sz w:val="32"/>
          <w:szCs w:val="32"/>
          <w:highlight w:val="none"/>
          <w:lang w:eastAsia="zh-CN"/>
        </w:rPr>
        <w:t>）</w:t>
      </w:r>
      <w:r>
        <w:rPr>
          <w:rFonts w:hint="eastAsia" w:eastAsia="仿宋_GB2312" w:cstheme="minorBidi"/>
          <w:color w:val="auto"/>
          <w:sz w:val="32"/>
          <w:szCs w:val="32"/>
          <w:highlight w:val="none"/>
        </w:rPr>
        <w:t>用一般公共预算财政拨款安排的因公出国（境）费、公务用车购置及运行维护费和公务接待费。其中，因公出国（境）费反映部门</w:t>
      </w:r>
      <w:r>
        <w:rPr>
          <w:rFonts w:hint="eastAsia" w:eastAsia="仿宋_GB2312" w:cstheme="minorBidi"/>
          <w:color w:val="auto"/>
          <w:sz w:val="32"/>
          <w:szCs w:val="32"/>
          <w:highlight w:val="none"/>
          <w:lang w:eastAsia="zh-CN"/>
        </w:rPr>
        <w:t>（</w:t>
      </w:r>
      <w:r>
        <w:rPr>
          <w:rFonts w:hint="eastAsia" w:eastAsia="仿宋_GB2312" w:cstheme="minorBidi"/>
          <w:color w:val="auto"/>
          <w:sz w:val="32"/>
          <w:szCs w:val="32"/>
          <w:highlight w:val="none"/>
        </w:rPr>
        <w:t>单位</w:t>
      </w:r>
      <w:r>
        <w:rPr>
          <w:rFonts w:hint="eastAsia" w:eastAsia="仿宋_GB2312" w:cstheme="minorBidi"/>
          <w:color w:val="auto"/>
          <w:sz w:val="32"/>
          <w:szCs w:val="32"/>
          <w:highlight w:val="none"/>
          <w:lang w:eastAsia="zh-CN"/>
        </w:rPr>
        <w:t>）</w:t>
      </w:r>
      <w:r>
        <w:rPr>
          <w:rFonts w:hint="eastAsia" w:eastAsia="仿宋_GB2312" w:cstheme="minorBidi"/>
          <w:color w:val="auto"/>
          <w:sz w:val="32"/>
          <w:szCs w:val="32"/>
          <w:highlight w:val="none"/>
        </w:rPr>
        <w:t>公务出国（境）的住宿费、旅费、伙食补助费、杂费、培训费等支出；公务用车购置及运行维护费反映部门</w:t>
      </w:r>
      <w:r>
        <w:rPr>
          <w:rFonts w:hint="eastAsia" w:eastAsia="仿宋_GB2312" w:cstheme="minorBidi"/>
          <w:color w:val="auto"/>
          <w:sz w:val="32"/>
          <w:szCs w:val="32"/>
          <w:highlight w:val="none"/>
          <w:lang w:eastAsia="zh-CN"/>
        </w:rPr>
        <w:t>（</w:t>
      </w:r>
      <w:r>
        <w:rPr>
          <w:rFonts w:hint="eastAsia" w:eastAsia="仿宋_GB2312" w:cstheme="minorBidi"/>
          <w:color w:val="auto"/>
          <w:sz w:val="32"/>
          <w:szCs w:val="32"/>
          <w:highlight w:val="none"/>
        </w:rPr>
        <w:t>单位</w:t>
      </w:r>
      <w:r>
        <w:rPr>
          <w:rFonts w:hint="eastAsia" w:eastAsia="仿宋_GB2312" w:cstheme="minorBidi"/>
          <w:color w:val="auto"/>
          <w:sz w:val="32"/>
          <w:szCs w:val="32"/>
          <w:highlight w:val="none"/>
          <w:lang w:eastAsia="zh-CN"/>
        </w:rPr>
        <w:t>）</w:t>
      </w:r>
      <w:r>
        <w:rPr>
          <w:rFonts w:hint="eastAsia" w:eastAsia="仿宋_GB2312" w:cstheme="minorBidi"/>
          <w:color w:val="auto"/>
          <w:sz w:val="32"/>
          <w:szCs w:val="32"/>
          <w:highlight w:val="none"/>
        </w:rPr>
        <w:t>公务用车购置费、燃料费、维修费、过路过桥费、保险费、安全奖励费用等支出；公务接待费反映部门</w:t>
      </w:r>
      <w:r>
        <w:rPr>
          <w:rFonts w:hint="eastAsia" w:eastAsia="仿宋_GB2312" w:cstheme="minorBidi"/>
          <w:color w:val="auto"/>
          <w:sz w:val="32"/>
          <w:szCs w:val="32"/>
          <w:highlight w:val="none"/>
          <w:lang w:eastAsia="zh-CN"/>
        </w:rPr>
        <w:t>（</w:t>
      </w:r>
      <w:r>
        <w:rPr>
          <w:rFonts w:hint="eastAsia" w:eastAsia="仿宋_GB2312" w:cstheme="minorBidi"/>
          <w:color w:val="auto"/>
          <w:sz w:val="32"/>
          <w:szCs w:val="32"/>
          <w:highlight w:val="none"/>
        </w:rPr>
        <w:t>单位</w:t>
      </w:r>
      <w:r>
        <w:rPr>
          <w:rFonts w:hint="eastAsia" w:eastAsia="仿宋_GB2312" w:cstheme="minorBidi"/>
          <w:color w:val="auto"/>
          <w:sz w:val="32"/>
          <w:szCs w:val="32"/>
          <w:highlight w:val="none"/>
          <w:lang w:eastAsia="zh-CN"/>
        </w:rPr>
        <w:t>）</w:t>
      </w:r>
      <w:r>
        <w:rPr>
          <w:rFonts w:hint="eastAsia" w:eastAsia="仿宋_GB2312" w:cstheme="minorBidi"/>
          <w:color w:val="auto"/>
          <w:sz w:val="32"/>
          <w:szCs w:val="32"/>
          <w:highlight w:val="none"/>
        </w:rPr>
        <w:t>按规定开支的各类公务接待（含外宾接待）支出。</w:t>
      </w:r>
    </w:p>
    <w:p>
      <w:pPr>
        <w:spacing w:line="600" w:lineRule="exact"/>
        <w:ind w:firstLine="642" w:firstLineChars="200"/>
        <w:rPr>
          <w:rFonts w:eastAsia="仿宋_GB2312" w:cstheme="minorBidi"/>
          <w:color w:val="auto"/>
          <w:sz w:val="32"/>
          <w:szCs w:val="32"/>
          <w:highlight w:val="none"/>
        </w:rPr>
      </w:pPr>
      <w:r>
        <w:rPr>
          <w:rFonts w:hint="eastAsia" w:eastAsia="仿宋_GB2312" w:cstheme="minorBidi"/>
          <w:b/>
          <w:bCs/>
          <w:color w:val="auto"/>
          <w:sz w:val="32"/>
          <w:szCs w:val="32"/>
          <w:highlight w:val="none"/>
        </w:rPr>
        <w:t>九、</w:t>
      </w:r>
      <w:r>
        <w:rPr>
          <w:rFonts w:hint="eastAsia" w:eastAsia="仿宋_GB2312" w:cstheme="minorBidi"/>
          <w:b/>
          <w:bCs/>
          <w:color w:val="auto"/>
          <w:sz w:val="32"/>
          <w:szCs w:val="32"/>
          <w:highlight w:val="none"/>
          <w:lang w:val="en-US" w:eastAsia="zh-CN"/>
        </w:rPr>
        <w:t>机构</w:t>
      </w:r>
      <w:r>
        <w:rPr>
          <w:rFonts w:hint="eastAsia" w:eastAsia="仿宋_GB2312" w:cstheme="minorBidi"/>
          <w:b/>
          <w:bCs/>
          <w:color w:val="auto"/>
          <w:sz w:val="32"/>
          <w:szCs w:val="32"/>
          <w:highlight w:val="none"/>
        </w:rPr>
        <w:t>运行经费：</w:t>
      </w:r>
      <w:r>
        <w:rPr>
          <w:rFonts w:hint="eastAsia" w:eastAsia="仿宋_GB2312" w:cstheme="minorBidi"/>
          <w:color w:val="auto"/>
          <w:sz w:val="32"/>
          <w:szCs w:val="32"/>
          <w:highlight w:val="none"/>
        </w:rPr>
        <w:t>指部门</w:t>
      </w:r>
      <w:r>
        <w:rPr>
          <w:rFonts w:hint="eastAsia" w:eastAsia="仿宋_GB2312" w:cstheme="minorBidi"/>
          <w:color w:val="auto"/>
          <w:sz w:val="32"/>
          <w:szCs w:val="32"/>
          <w:highlight w:val="none"/>
          <w:lang w:eastAsia="zh-CN"/>
        </w:rPr>
        <w:t>（</w:t>
      </w:r>
      <w:r>
        <w:rPr>
          <w:rFonts w:hint="eastAsia" w:eastAsia="仿宋_GB2312" w:cstheme="minorBidi"/>
          <w:color w:val="auto"/>
          <w:sz w:val="32"/>
          <w:szCs w:val="32"/>
          <w:highlight w:val="none"/>
        </w:rPr>
        <w:t>单位</w:t>
      </w:r>
      <w:r>
        <w:rPr>
          <w:rFonts w:hint="eastAsia" w:eastAsia="仿宋_GB2312" w:cstheme="minorBidi"/>
          <w:color w:val="auto"/>
          <w:sz w:val="32"/>
          <w:szCs w:val="32"/>
          <w:highlight w:val="none"/>
          <w:lang w:eastAsia="zh-CN"/>
        </w:rPr>
        <w:t>）</w:t>
      </w:r>
      <w:r>
        <w:rPr>
          <w:rFonts w:hint="eastAsia" w:eastAsia="仿宋_GB2312" w:cstheme="minorBidi"/>
          <w:color w:val="auto"/>
          <w:sz w:val="32"/>
          <w:szCs w:val="32"/>
          <w:highlight w:val="none"/>
        </w:rPr>
        <w:t>使用一般公共预算安排的基本支出中的日常公用经费支出，包括办公及印刷费、邮电费、差旅费、会议费、福利费、日常维修费、专用材料及一般设备购置费、办公用房水电费、办公用房取暖费、办公用房物业管理费、公务用车运行维护费及其他费用等。</w:t>
      </w:r>
    </w:p>
    <w:p>
      <w:pPr>
        <w:spacing w:line="600" w:lineRule="exact"/>
        <w:ind w:firstLine="640" w:firstLineChars="200"/>
        <w:rPr>
          <w:rFonts w:eastAsia="仿宋_GB2312" w:cstheme="minorBidi"/>
          <w:color w:val="auto"/>
          <w:sz w:val="32"/>
          <w:szCs w:val="32"/>
          <w:highlight w:val="none"/>
        </w:rPr>
      </w:pPr>
      <w:r>
        <w:rPr>
          <w:rFonts w:hint="eastAsia" w:eastAsia="仿宋_GB2312" w:cstheme="minorBidi"/>
          <w:color w:val="auto"/>
          <w:sz w:val="32"/>
          <w:szCs w:val="32"/>
          <w:highlight w:val="none"/>
        </w:rPr>
        <w:t>（各部门（单位）应根据公开预算表中对应的经费情况进行名词解释，对未涉及的名词可以删除</w:t>
      </w:r>
      <w:r>
        <w:rPr>
          <w:rFonts w:hint="eastAsia" w:eastAsia="仿宋_GB2312" w:cstheme="minorBidi"/>
          <w:color w:val="auto"/>
          <w:sz w:val="32"/>
          <w:szCs w:val="32"/>
          <w:highlight w:val="none"/>
          <w:lang w:eastAsia="zh-CN"/>
        </w:rPr>
        <w:t>。</w:t>
      </w:r>
      <w:r>
        <w:rPr>
          <w:rFonts w:hint="eastAsia" w:eastAsia="仿宋_GB2312" w:cstheme="minorBidi"/>
          <w:color w:val="auto"/>
          <w:sz w:val="32"/>
          <w:szCs w:val="32"/>
          <w:highlight w:val="none"/>
        </w:rPr>
        <w:t>）</w:t>
      </w:r>
    </w:p>
    <w:p>
      <w:pPr>
        <w:spacing w:line="600" w:lineRule="exact"/>
        <w:jc w:val="center"/>
        <w:rPr>
          <w:rFonts w:ascii="方正小标宋简体" w:hAnsi="方正小标宋简体" w:eastAsia="方正小标宋简体" w:cs="方正小标宋简体"/>
          <w:color w:val="auto"/>
          <w:sz w:val="36"/>
          <w:szCs w:val="36"/>
          <w:highlight w:val="none"/>
        </w:rPr>
      </w:pPr>
    </w:p>
    <w:p>
      <w:pPr>
        <w:pStyle w:val="2"/>
        <w:rPr>
          <w:rFonts w:ascii="方正小标宋简体" w:hAnsi="方正小标宋简体" w:eastAsia="方正小标宋简体" w:cs="方正小标宋简体"/>
          <w:color w:val="auto"/>
          <w:sz w:val="36"/>
          <w:szCs w:val="36"/>
          <w:highlight w:val="none"/>
        </w:rPr>
      </w:pPr>
    </w:p>
    <w:p>
      <w:pPr>
        <w:pStyle w:val="2"/>
        <w:rPr>
          <w:rFonts w:ascii="方正小标宋简体" w:hAnsi="方正小标宋简体" w:eastAsia="方正小标宋简体" w:cs="方正小标宋简体"/>
          <w:color w:val="auto"/>
          <w:sz w:val="36"/>
          <w:szCs w:val="36"/>
          <w:highlight w:val="none"/>
        </w:rPr>
      </w:pPr>
    </w:p>
    <w:p>
      <w:pPr>
        <w:pStyle w:val="2"/>
        <w:rPr>
          <w:rFonts w:ascii="方正小标宋简体" w:hAnsi="方正小标宋简体" w:eastAsia="方正小标宋简体" w:cs="方正小标宋简体"/>
          <w:color w:val="auto"/>
          <w:sz w:val="36"/>
          <w:szCs w:val="36"/>
          <w:highlight w:val="none"/>
        </w:rPr>
      </w:pPr>
    </w:p>
    <w:p>
      <w:pPr>
        <w:pStyle w:val="2"/>
        <w:rPr>
          <w:rFonts w:ascii="方正小标宋简体" w:hAnsi="方正小标宋简体" w:eastAsia="方正小标宋简体" w:cs="方正小标宋简体"/>
          <w:color w:val="auto"/>
          <w:sz w:val="36"/>
          <w:szCs w:val="36"/>
          <w:highlight w:val="none"/>
        </w:rPr>
      </w:pPr>
    </w:p>
    <w:p>
      <w:pPr>
        <w:pStyle w:val="2"/>
        <w:rPr>
          <w:rFonts w:ascii="方正小标宋简体" w:hAnsi="方正小标宋简体" w:eastAsia="方正小标宋简体" w:cs="方正小标宋简体"/>
          <w:color w:val="auto"/>
          <w:sz w:val="36"/>
          <w:szCs w:val="36"/>
          <w:highlight w:val="none"/>
        </w:rPr>
      </w:pPr>
    </w:p>
    <w:p>
      <w:pPr>
        <w:pStyle w:val="2"/>
        <w:ind w:left="0" w:leftChars="0" w:firstLine="0" w:firstLineChars="0"/>
        <w:rPr>
          <w:rFonts w:ascii="方正小标宋简体" w:hAnsi="方正小标宋简体" w:eastAsia="方正小标宋简体" w:cs="方正小标宋简体"/>
          <w:color w:val="auto"/>
          <w:sz w:val="36"/>
          <w:szCs w:val="36"/>
          <w:highlight w:val="none"/>
        </w:rPr>
      </w:pPr>
    </w:p>
    <w:p>
      <w:pPr>
        <w:pStyle w:val="2"/>
        <w:rPr>
          <w:rFonts w:ascii="方正小标宋简体" w:hAnsi="方正小标宋简体" w:eastAsia="方正小标宋简体" w:cs="方正小标宋简体"/>
          <w:color w:val="auto"/>
          <w:sz w:val="36"/>
          <w:szCs w:val="36"/>
          <w:highlight w:val="none"/>
        </w:rPr>
      </w:pPr>
    </w:p>
    <w:p>
      <w:pPr>
        <w:pStyle w:val="4"/>
        <w:tabs>
          <w:tab w:val="left" w:pos="4392"/>
        </w:tabs>
        <w:adjustRightInd/>
        <w:snapToGrid/>
        <w:spacing w:before="0" w:after="0" w:line="600" w:lineRule="exact"/>
        <w:ind w:firstLine="0" w:firstLineChars="0"/>
        <w:jc w:val="center"/>
        <w:rPr>
          <w:rFonts w:ascii="方正小标宋简体" w:hAnsi="方正小标宋简体" w:eastAsia="方正小标宋简体" w:cs="方正小标宋简体"/>
          <w:b w:val="0"/>
          <w:bCs w:val="0"/>
          <w:color w:val="auto"/>
          <w:sz w:val="36"/>
          <w:szCs w:val="36"/>
          <w:highlight w:val="none"/>
        </w:rPr>
      </w:pPr>
      <w:bookmarkStart w:id="1" w:name="_Toc21331"/>
      <w:r>
        <w:rPr>
          <w:rFonts w:hint="eastAsia" w:ascii="方正小标宋简体" w:hAnsi="方正小标宋简体" w:eastAsia="方正小标宋简体" w:cs="方正小标宋简体"/>
          <w:b w:val="0"/>
          <w:bCs w:val="0"/>
          <w:color w:val="auto"/>
          <w:sz w:val="36"/>
          <w:szCs w:val="36"/>
          <w:highlight w:val="none"/>
        </w:rPr>
        <w:t>第四部分</w:t>
      </w:r>
      <w:r>
        <w:rPr>
          <w:rFonts w:hint="eastAsia" w:ascii="方正小标宋简体" w:hAnsi="方正小标宋简体" w:eastAsia="方正小标宋简体" w:cs="方正小标宋简体"/>
          <w:b w:val="0"/>
          <w:bCs w:val="0"/>
          <w:color w:val="auto"/>
          <w:sz w:val="36"/>
          <w:szCs w:val="36"/>
          <w:highlight w:val="none"/>
          <w:lang w:val="en-US" w:eastAsia="zh-CN"/>
        </w:rPr>
        <w:t xml:space="preserve">  </w:t>
      </w:r>
      <w:r>
        <w:rPr>
          <w:rFonts w:hint="eastAsia" w:ascii="方正小标宋简体" w:hAnsi="方正小标宋简体" w:eastAsia="方正小标宋简体" w:cs="方正小标宋简体"/>
          <w:b w:val="0"/>
          <w:bCs w:val="0"/>
          <w:color w:val="auto"/>
          <w:sz w:val="36"/>
          <w:szCs w:val="36"/>
          <w:highlight w:val="none"/>
        </w:rPr>
        <w:t>预算公开联系方式及信息反馈渠道</w:t>
      </w:r>
      <w:bookmarkEnd w:id="1"/>
    </w:p>
    <w:p>
      <w:pPr>
        <w:snapToGrid w:val="0"/>
        <w:spacing w:line="600" w:lineRule="exact"/>
        <w:rPr>
          <w:rFonts w:ascii="方正小标宋简体" w:hAnsi="方正小标宋简体" w:eastAsia="方正小标宋简体" w:cs="方正小标宋简体"/>
          <w:color w:val="auto"/>
          <w:sz w:val="36"/>
          <w:szCs w:val="36"/>
          <w:highlight w:val="none"/>
        </w:rPr>
      </w:pPr>
    </w:p>
    <w:p>
      <w:pPr>
        <w:snapToGrid w:val="0"/>
        <w:spacing w:line="600" w:lineRule="exact"/>
        <w:ind w:firstLine="640" w:firstLineChars="200"/>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本单位预算公开信息反馈和联系方式：</w:t>
      </w:r>
    </w:p>
    <w:p>
      <w:pPr>
        <w:snapToGrid w:val="0"/>
        <w:spacing w:line="600" w:lineRule="exact"/>
        <w:ind w:firstLine="640" w:firstLineChars="200"/>
        <w:rPr>
          <w:rFonts w:hint="default" w:ascii="仿宋_GB2312" w:hAnsi="仿宋_GB2312" w:eastAsia="仿宋_GB2312" w:cs="仿宋_GB2312"/>
          <w:color w:val="auto"/>
          <w:sz w:val="32"/>
          <w:szCs w:val="32"/>
          <w:highlight w:val="none"/>
          <w:lang w:val="en-US" w:eastAsia="zh-CN"/>
        </w:rPr>
        <w:sectPr>
          <w:pgSz w:w="11910" w:h="16840"/>
          <w:pgMar w:top="1803" w:right="1440" w:bottom="1803" w:left="1440" w:header="720" w:footer="720" w:gutter="0"/>
          <w:pgNumType w:fmt="numberInDash"/>
          <w:cols w:space="720" w:num="1"/>
        </w:sectPr>
      </w:pPr>
      <w:r>
        <w:rPr>
          <w:rFonts w:hint="eastAsia" w:ascii="仿宋_GB2312" w:hAnsi="仿宋_GB2312" w:eastAsia="仿宋_GB2312" w:cs="仿宋_GB2312"/>
          <w:color w:val="auto"/>
          <w:sz w:val="32"/>
          <w:szCs w:val="32"/>
          <w:highlight w:val="none"/>
        </w:rPr>
        <w:t>联系人：</w:t>
      </w:r>
      <w:r>
        <w:rPr>
          <w:rFonts w:hint="eastAsia" w:ascii="仿宋_GB2312" w:hAnsi="仿宋_GB2312" w:eastAsia="仿宋_GB2312" w:cs="仿宋_GB2312"/>
          <w:color w:val="auto"/>
          <w:sz w:val="32"/>
          <w:szCs w:val="32"/>
          <w:highlight w:val="none"/>
          <w:lang w:val="en-US" w:eastAsia="zh-CN"/>
        </w:rPr>
        <w:t>任芝增</w:t>
      </w:r>
      <w:r>
        <w:rPr>
          <w:rFonts w:hint="eastAsia" w:ascii="仿宋_GB2312" w:hAnsi="仿宋_GB2312" w:eastAsia="仿宋_GB2312" w:cs="仿宋_GB2312"/>
          <w:color w:val="auto"/>
          <w:sz w:val="32"/>
          <w:szCs w:val="32"/>
          <w:highlight w:val="none"/>
        </w:rPr>
        <w:t xml:space="preserve">              联系电话：</w:t>
      </w:r>
      <w:r>
        <w:rPr>
          <w:rFonts w:hint="eastAsia" w:ascii="仿宋_GB2312" w:hAnsi="仿宋_GB2312" w:eastAsia="仿宋_GB2312" w:cs="仿宋_GB2312"/>
          <w:color w:val="auto"/>
          <w:sz w:val="32"/>
          <w:szCs w:val="32"/>
          <w:highlight w:val="none"/>
          <w:lang w:val="en-US" w:eastAsia="zh-CN"/>
        </w:rPr>
        <w:t>1884712350</w:t>
      </w:r>
    </w:p>
    <w:p>
      <w:pPr>
        <w:rPr>
          <w:rFonts w:hint="eastAsia" w:eastAsia="宋体"/>
          <w:color w:val="auto"/>
          <w:highlight w:val="none"/>
          <w:lang w:eastAsia="zh-CN"/>
        </w:rPr>
      </w:pP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795655" cy="351790"/>
              <wp:effectExtent l="0" t="0" r="0" b="0"/>
              <wp:wrapNone/>
              <wp:docPr id="5" name="文本框 5"/>
              <wp:cNvGraphicFramePr/>
              <a:graphic xmlns:a="http://schemas.openxmlformats.org/drawingml/2006/main">
                <a:graphicData uri="http://schemas.microsoft.com/office/word/2010/wordprocessingShape">
                  <wps:wsp>
                    <wps:cNvSpPr txBox="1"/>
                    <wps:spPr>
                      <a:xfrm>
                        <a:off x="0" y="0"/>
                        <a:ext cx="795655" cy="351790"/>
                      </a:xfrm>
                      <a:prstGeom prst="rect">
                        <a:avLst/>
                      </a:prstGeom>
                      <a:noFill/>
                      <a:ln w="6350">
                        <a:noFill/>
                      </a:ln>
                      <a:effectLst/>
                    </wps:spPr>
                    <wps:txbx>
                      <w:txbxContent>
                        <w:p>
                          <w:pPr>
                            <w:pStyle w:val="6"/>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- 58 -</w:t>
                          </w:r>
                          <w:r>
                            <w:rPr>
                              <w:sz w:val="24"/>
                              <w:szCs w:val="24"/>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27.7pt;width:62.65pt;mso-position-horizontal:center;mso-position-horizontal-relative:margin;z-index:251659264;mso-width-relative:page;mso-height-relative:page;" filled="f" stroked="f" coordsize="21600,21600" o:gfxdata="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BYAAABkcnMvUEsBAhQAFAAAAAgAh07iQIcOl2fUAAAABAEAAA8AAAAAAAAA&#10;AQAgAAAAOAAAAGRycy9kb3ducmV2LnhtbFBLAQIUABQAAAAIAIdO4kDJCILgOAIAAGMEAAAOAAAA&#10;AAAAAAEAIAAAADkBAABkcnMvZTJvRG9jLnhtbFBLBQYAAAAABgAGAFkBAADjBQAAAAA=&#10;">
              <v:fill on="f" focussize="0,0"/>
              <v:stroke on="f" weight="0.5pt"/>
              <v:imagedata o:title=""/>
              <o:lock v:ext="edit" aspectratio="f"/>
              <v:textbox inset="0mm,0mm,0mm,0mm">
                <w:txbxContent>
                  <w:p>
                    <w:pPr>
                      <w:pStyle w:val="6"/>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- 58 -</w:t>
                    </w:r>
                    <w:r>
                      <w:rPr>
                        <w:sz w:val="24"/>
                        <w:szCs w:val="24"/>
                      </w:rPr>
                      <w:fldChar w:fldCharType="end"/>
                    </w:r>
                  </w:p>
                </w:txbxContent>
              </v:textbox>
            </v:shape>
          </w:pict>
        </mc:Fallback>
      </mc:AlternateContent>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left="60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4BF5FA"/>
    <w:multiLevelType w:val="singleLevel"/>
    <w:tmpl w:val="9D4BF5FA"/>
    <w:lvl w:ilvl="0" w:tentative="0">
      <w:start w:val="1"/>
      <w:numFmt w:val="decimal"/>
      <w:suff w:val="nothing"/>
      <w:lvlText w:val="%1．"/>
      <w:lvlJc w:val="left"/>
    </w:lvl>
  </w:abstractNum>
  <w:abstractNum w:abstractNumId="1">
    <w:nsid w:val="B3C5A877"/>
    <w:multiLevelType w:val="singleLevel"/>
    <w:tmpl w:val="B3C5A877"/>
    <w:lvl w:ilvl="0" w:tentative="0">
      <w:start w:val="1"/>
      <w:numFmt w:val="decimal"/>
      <w:suff w:val="nothing"/>
      <w:lvlText w:val="%1、"/>
      <w:lvlJc w:val="left"/>
    </w:lvl>
  </w:abstractNum>
  <w:abstractNum w:abstractNumId="2">
    <w:nsid w:val="1452803B"/>
    <w:multiLevelType w:val="singleLevel"/>
    <w:tmpl w:val="1452803B"/>
    <w:lvl w:ilvl="0" w:tentative="0">
      <w:start w:val="1"/>
      <w:numFmt w:val="decimal"/>
      <w:lvlText w:val="%1."/>
      <w:lvlJc w:val="left"/>
      <w:pPr>
        <w:tabs>
          <w:tab w:val="left" w:pos="312"/>
        </w:tabs>
      </w:pPr>
    </w:lvl>
  </w:abstractNum>
  <w:abstractNum w:abstractNumId="3">
    <w:nsid w:val="3265B7C3"/>
    <w:multiLevelType w:val="singleLevel"/>
    <w:tmpl w:val="3265B7C3"/>
    <w:lvl w:ilvl="0" w:tentative="0">
      <w:start w:val="1"/>
      <w:numFmt w:val="chineseCounting"/>
      <w:suff w:val="nothing"/>
      <w:lvlText w:val="%1、"/>
      <w:lvlJc w:val="left"/>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c4NmU1Y2RjNjlhNmViMzY4MGNmZDcyZjlmODAzZDYifQ=="/>
  </w:docVars>
  <w:rsids>
    <w:rsidRoot w:val="00343944"/>
    <w:rsid w:val="00343944"/>
    <w:rsid w:val="00B1038E"/>
    <w:rsid w:val="00EE3908"/>
    <w:rsid w:val="03C37826"/>
    <w:rsid w:val="051242C6"/>
    <w:rsid w:val="051C3D6F"/>
    <w:rsid w:val="05ED4FE4"/>
    <w:rsid w:val="066A49FB"/>
    <w:rsid w:val="07E214E9"/>
    <w:rsid w:val="080E5315"/>
    <w:rsid w:val="08624C5E"/>
    <w:rsid w:val="088D00B1"/>
    <w:rsid w:val="096D0680"/>
    <w:rsid w:val="0A076A36"/>
    <w:rsid w:val="0BAA7B6F"/>
    <w:rsid w:val="0EFA4181"/>
    <w:rsid w:val="0F324CB3"/>
    <w:rsid w:val="114A530C"/>
    <w:rsid w:val="14536DC6"/>
    <w:rsid w:val="147E0FF3"/>
    <w:rsid w:val="14AF1AD5"/>
    <w:rsid w:val="15E85584"/>
    <w:rsid w:val="16747BEC"/>
    <w:rsid w:val="16750B8B"/>
    <w:rsid w:val="17B93EBF"/>
    <w:rsid w:val="1DA75E73"/>
    <w:rsid w:val="1E75528B"/>
    <w:rsid w:val="1EC50870"/>
    <w:rsid w:val="21DE6E5E"/>
    <w:rsid w:val="222B40DB"/>
    <w:rsid w:val="23E21B41"/>
    <w:rsid w:val="24E11EF3"/>
    <w:rsid w:val="26F96214"/>
    <w:rsid w:val="27C3087C"/>
    <w:rsid w:val="2DDE2AE7"/>
    <w:rsid w:val="2F2E7DD9"/>
    <w:rsid w:val="347D77C4"/>
    <w:rsid w:val="370A1082"/>
    <w:rsid w:val="373555DA"/>
    <w:rsid w:val="38AD47E0"/>
    <w:rsid w:val="39577586"/>
    <w:rsid w:val="3BD31A5B"/>
    <w:rsid w:val="3D6F0C45"/>
    <w:rsid w:val="3E012E3B"/>
    <w:rsid w:val="3E3B4FA3"/>
    <w:rsid w:val="3F094336"/>
    <w:rsid w:val="42123221"/>
    <w:rsid w:val="430E7066"/>
    <w:rsid w:val="431A57BF"/>
    <w:rsid w:val="43681943"/>
    <w:rsid w:val="44E03543"/>
    <w:rsid w:val="45CF5ABD"/>
    <w:rsid w:val="46B0707B"/>
    <w:rsid w:val="49002AE3"/>
    <w:rsid w:val="4C0034EE"/>
    <w:rsid w:val="4D757013"/>
    <w:rsid w:val="4E666EDB"/>
    <w:rsid w:val="4F6B22EB"/>
    <w:rsid w:val="55232FE8"/>
    <w:rsid w:val="5AA104A7"/>
    <w:rsid w:val="5B234BDB"/>
    <w:rsid w:val="5BB76EC1"/>
    <w:rsid w:val="5D5013C3"/>
    <w:rsid w:val="5ED9543A"/>
    <w:rsid w:val="5F6A3D26"/>
    <w:rsid w:val="5FBB57F5"/>
    <w:rsid w:val="61C81B15"/>
    <w:rsid w:val="621E7C4B"/>
    <w:rsid w:val="633F4063"/>
    <w:rsid w:val="65453C16"/>
    <w:rsid w:val="69551353"/>
    <w:rsid w:val="69C065B2"/>
    <w:rsid w:val="6C2E63C5"/>
    <w:rsid w:val="6CA432F2"/>
    <w:rsid w:val="6D3365B7"/>
    <w:rsid w:val="6F263F2C"/>
    <w:rsid w:val="717B2A36"/>
    <w:rsid w:val="72E446EB"/>
    <w:rsid w:val="734860EB"/>
    <w:rsid w:val="736211A6"/>
    <w:rsid w:val="73FD0FF6"/>
    <w:rsid w:val="78816F3C"/>
    <w:rsid w:val="79E11431"/>
    <w:rsid w:val="7AC263F2"/>
    <w:rsid w:val="7B786956"/>
    <w:rsid w:val="7D566CD0"/>
    <w:rsid w:val="7F221B2F"/>
    <w:rsid w:val="7F2536B5"/>
    <w:rsid w:val="BB7FA8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Courier New" w:cs="Times New Roman"/>
      <w:kern w:val="2"/>
      <w:sz w:val="21"/>
      <w:szCs w:val="21"/>
      <w:lang w:val="en-US" w:eastAsia="zh-CN" w:bidi="ar-SA"/>
    </w:rPr>
  </w:style>
  <w:style w:type="paragraph" w:styleId="4">
    <w:name w:val="heading 2"/>
    <w:basedOn w:val="1"/>
    <w:next w:val="1"/>
    <w:link w:val="10"/>
    <w:qFormat/>
    <w:uiPriority w:val="99"/>
    <w:pPr>
      <w:keepNext/>
      <w:keepLines/>
      <w:adjustRightInd w:val="0"/>
      <w:snapToGrid w:val="0"/>
      <w:spacing w:before="260" w:after="260" w:line="415" w:lineRule="auto"/>
      <w:ind w:firstLine="600" w:firstLineChars="200"/>
      <w:outlineLvl w:val="1"/>
    </w:pPr>
    <w:rPr>
      <w:rFonts w:ascii="Arial" w:hAnsi="Arial" w:eastAsia="Symbol"/>
      <w:b/>
      <w:bCs/>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link w:val="12"/>
    <w:unhideWhenUsed/>
    <w:qFormat/>
    <w:uiPriority w:val="99"/>
    <w:pPr>
      <w:spacing w:before="100" w:beforeAutospacing="1"/>
      <w:ind w:firstLine="420"/>
      <w:jc w:val="left"/>
    </w:pPr>
    <w:rPr>
      <w:rFonts w:ascii="宋体" w:hAnsi="宋体" w:eastAsia="宋体"/>
      <w:kern w:val="0"/>
      <w:sz w:val="24"/>
      <w:szCs w:val="24"/>
    </w:rPr>
  </w:style>
  <w:style w:type="paragraph" w:styleId="3">
    <w:name w:val="Body Text Indent"/>
    <w:basedOn w:val="1"/>
    <w:link w:val="11"/>
    <w:semiHidden/>
    <w:unhideWhenUsed/>
    <w:qFormat/>
    <w:uiPriority w:val="99"/>
    <w:pPr>
      <w:spacing w:after="120"/>
      <w:ind w:left="420" w:leftChars="200"/>
    </w:pPr>
  </w:style>
  <w:style w:type="paragraph" w:styleId="5">
    <w:name w:val="Body Text"/>
    <w:basedOn w:val="1"/>
    <w:link w:val="13"/>
    <w:semiHidden/>
    <w:unhideWhenUsed/>
    <w:qFormat/>
    <w:uiPriority w:val="99"/>
    <w:pPr>
      <w:spacing w:before="100" w:beforeAutospacing="1" w:after="120"/>
    </w:pPr>
  </w:style>
  <w:style w:type="paragraph" w:styleId="6">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table" w:styleId="8">
    <w:name w:val="Table Grid"/>
    <w:basedOn w:val="7"/>
    <w:unhideWhenUsed/>
    <w:qFormat/>
    <w:uiPriority w:val="99"/>
    <w:rPr>
      <w:rFonts w:ascii="Times New Roman" w:hAnsi="Times New Roman" w:eastAsia="Times New Roman"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标题 2 Char"/>
    <w:basedOn w:val="9"/>
    <w:link w:val="4"/>
    <w:qFormat/>
    <w:uiPriority w:val="99"/>
    <w:rPr>
      <w:rFonts w:ascii="Arial" w:hAnsi="Arial" w:eastAsia="Symbol" w:cs="Times New Roman"/>
      <w:b/>
      <w:bCs/>
      <w:sz w:val="32"/>
      <w:szCs w:val="32"/>
    </w:rPr>
  </w:style>
  <w:style w:type="character" w:customStyle="1" w:styleId="11">
    <w:name w:val="正文文本缩进 Char"/>
    <w:basedOn w:val="9"/>
    <w:link w:val="3"/>
    <w:semiHidden/>
    <w:qFormat/>
    <w:uiPriority w:val="99"/>
    <w:rPr>
      <w:rFonts w:ascii="Times New Roman" w:hAnsi="Times New Roman" w:eastAsia="Courier New" w:cs="Times New Roman"/>
      <w:szCs w:val="21"/>
    </w:rPr>
  </w:style>
  <w:style w:type="character" w:customStyle="1" w:styleId="12">
    <w:name w:val="正文首行缩进 2 Char"/>
    <w:basedOn w:val="11"/>
    <w:link w:val="2"/>
    <w:qFormat/>
    <w:uiPriority w:val="99"/>
    <w:rPr>
      <w:rFonts w:ascii="宋体" w:hAnsi="宋体" w:eastAsia="宋体"/>
      <w:kern w:val="0"/>
      <w:sz w:val="24"/>
      <w:szCs w:val="24"/>
    </w:rPr>
  </w:style>
  <w:style w:type="character" w:customStyle="1" w:styleId="13">
    <w:name w:val="正文文本 Char"/>
    <w:basedOn w:val="9"/>
    <w:link w:val="5"/>
    <w:semiHidden/>
    <w:qFormat/>
    <w:uiPriority w:val="99"/>
    <w:rPr>
      <w:rFonts w:ascii="Times New Roman" w:hAnsi="Times New Roman" w:eastAsia="Courier New" w:cs="Times New Roman"/>
      <w:szCs w:val="21"/>
    </w:rPr>
  </w:style>
  <w:style w:type="paragraph" w:customStyle="1" w:styleId="14">
    <w:name w:val="Table Paragraph"/>
    <w:basedOn w:val="1"/>
    <w:qFormat/>
    <w:uiPriority w:val="1"/>
    <w:pPr>
      <w:autoSpaceDE w:val="0"/>
      <w:autoSpaceDN w:val="0"/>
      <w:jc w:val="left"/>
    </w:pPr>
    <w:rPr>
      <w:rFonts w:ascii="宋体" w:hAnsi="宋体" w:eastAsia="宋体" w:cs="宋体"/>
      <w:kern w:val="0"/>
      <w:sz w:val="22"/>
      <w:szCs w:val="22"/>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901</Words>
  <Characters>5141</Characters>
  <Lines>42</Lines>
  <Paragraphs>12</Paragraphs>
  <TotalTime>310</TotalTime>
  <ScaleCrop>false</ScaleCrop>
  <LinksUpToDate>false</LinksUpToDate>
  <CharactersWithSpaces>6030</CharactersWithSpaces>
  <Application>WPS Office_11.8.2.1122_F1E327BC-269C-435d-A152-05C5408002CA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2024-01-25T15:12:00Z</dcterms:created>
  <dc:creator>Administrator</dc:creator>
  <cp:lastModifiedBy>lenovo</cp:lastModifiedBy>
  <dcterms:modified xsi:type="dcterms:W3CDTF">2026-01-30T10:14:59Z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2052-11.8.2.1122</vt:lpwstr>
  </property>
  <property fmtid="{D5CDD505-2E9C-101B-9397-08002B2CF9AE}" pid="3" name="ICV">
    <vt:lpwstr>4FF813966A8F4EABA5178B1555755144_12</vt:lpwstr>
  </property>
</Properties>
</file>