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C4C5C1">
      <w:pPr>
        <w:widowControl w:val="0"/>
        <w:spacing w:before="0" w:after="0" w:line="240" w:lineRule="auto"/>
        <w:jc w:val="left"/>
        <w:rPr>
          <w:rFonts w:hint="eastAsia" w:ascii="国标仿宋-GB/T 2312" w:hAnsi="国标仿宋-GB/T 2312" w:eastAsia="国标仿宋-GB/T 2312" w:cs="国标仿宋-GB/T 2312"/>
          <w:kern w:val="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附件3</w:t>
      </w:r>
      <w:r>
        <w:rPr>
          <w:rFonts w:hint="eastAsia" w:ascii="国标仿宋-GB/T 2312" w:hAnsi="国标仿宋-GB/T 2312" w:eastAsia="国标仿宋-GB/T 2312" w:cs="国标仿宋-GB/T 2312"/>
          <w:kern w:val="2"/>
          <w:sz w:val="32"/>
          <w:szCs w:val="32"/>
          <w:lang w:val="en-US" w:eastAsia="zh-CN"/>
        </w:rPr>
        <w:t>：</w:t>
      </w:r>
    </w:p>
    <w:p w14:paraId="2945457C">
      <w:pPr>
        <w:widowControl w:val="0"/>
        <w:spacing w:before="0" w:after="0" w:line="240" w:lineRule="auto"/>
        <w:jc w:val="center"/>
        <w:rPr>
          <w:rFonts w:hint="eastAsia" w:ascii="仿宋_GB2312" w:hAnsi="仿宋_GB2312" w:eastAsia="仿宋_GB2312" w:cs="仿宋_GB2312"/>
          <w:b/>
          <w:color w:val="000000"/>
          <w:sz w:val="36"/>
          <w:szCs w:val="28"/>
        </w:rPr>
      </w:pPr>
      <w:bookmarkStart w:id="0" w:name="_GoBack"/>
      <w:r>
        <w:rPr>
          <w:rFonts w:hint="eastAsia" w:ascii="仿宋_GB2312" w:hAnsi="仿宋_GB2312" w:eastAsia="仿宋_GB2312" w:cs="仿宋_GB2312"/>
          <w:b/>
          <w:color w:val="000000"/>
          <w:sz w:val="36"/>
          <w:szCs w:val="28"/>
          <w:lang w:val="en-US" w:eastAsia="zh-CN"/>
        </w:rPr>
        <w:t>十</w:t>
      </w:r>
      <w:r>
        <w:rPr>
          <w:rFonts w:hint="eastAsia" w:ascii="仿宋_GB2312" w:hAnsi="仿宋_GB2312" w:eastAsia="仿宋_GB2312" w:cs="仿宋_GB2312"/>
          <w:b/>
          <w:color w:val="000000"/>
          <w:sz w:val="36"/>
          <w:szCs w:val="28"/>
        </w:rPr>
        <w:t>排干沟排水所2026年岁修</w:t>
      </w:r>
      <w:r>
        <w:rPr>
          <w:rFonts w:hint="eastAsia" w:ascii="仿宋_GB2312" w:hAnsi="仿宋_GB2312" w:eastAsia="仿宋_GB2312" w:cs="仿宋_GB2312"/>
          <w:b/>
          <w:color w:val="000000"/>
          <w:sz w:val="36"/>
          <w:szCs w:val="28"/>
          <w:lang w:val="en-US" w:eastAsia="zh-CN"/>
        </w:rPr>
        <w:t>养护</w:t>
      </w:r>
      <w:r>
        <w:rPr>
          <w:rFonts w:hint="eastAsia" w:ascii="仿宋_GB2312" w:hAnsi="仿宋_GB2312" w:eastAsia="仿宋_GB2312" w:cs="仿宋_GB2312"/>
          <w:b/>
          <w:color w:val="000000"/>
          <w:sz w:val="36"/>
          <w:szCs w:val="28"/>
        </w:rPr>
        <w:t>工程</w:t>
      </w:r>
    </w:p>
    <w:p w14:paraId="43D26D6D">
      <w:pPr>
        <w:widowControl w:val="0"/>
        <w:spacing w:before="0" w:after="0" w:line="240" w:lineRule="auto"/>
        <w:jc w:val="center"/>
        <w:rPr>
          <w:rFonts w:hint="eastAsia" w:ascii="仿宋_GB2312" w:hAnsi="仿宋_GB2312" w:eastAsia="仿宋_GB2312" w:cs="仿宋_GB2312"/>
          <w:b/>
          <w:color w:val="000000"/>
          <w:sz w:val="36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000000"/>
          <w:sz w:val="36"/>
          <w:szCs w:val="28"/>
          <w:lang w:val="en-US" w:eastAsia="zh-CN"/>
        </w:rPr>
        <w:t>空气能维修邀请公告</w:t>
      </w:r>
    </w:p>
    <w:bookmarkEnd w:id="0"/>
    <w:p w14:paraId="5DF39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/>
        </w:rPr>
      </w:pPr>
    </w:p>
    <w:p w14:paraId="784EAE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为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了保障十排所正常供暖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，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经检查空气能出现故障，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我单位拟对2026年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十排所空气能进行维修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。因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空气能维修需请原厂家维修人员进行维修。维修单位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来源单一，无法开展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多方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询价，现向内蒙古慧博制冷设备有限公司发出邀请，并按有关规定在网上发布本公告。有关事项如下：</w:t>
      </w:r>
    </w:p>
    <w:p w14:paraId="0915AE5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一、项目基本情况及项目概况</w:t>
      </w:r>
    </w:p>
    <w:p w14:paraId="4C3AAD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项目名称：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十排干沟排水所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2026年岁修维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养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工程</w:t>
      </w:r>
    </w:p>
    <w:p w14:paraId="565404B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项目地点：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十排干沟排水所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辖区范围</w:t>
      </w:r>
    </w:p>
    <w:p w14:paraId="1951FB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项目内容：十排干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空气能维修</w:t>
      </w:r>
    </w:p>
    <w:p w14:paraId="6DC5FF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eastAsia="zh-CN"/>
        </w:rPr>
        <w:t>最高限价</w:t>
      </w:r>
      <w:r>
        <w:rPr>
          <w:rFonts w:hint="eastAsia" w:ascii="国标仿宋-GB/T 2312" w:hAnsi="国标仿宋-GB/T 2312" w:eastAsia="国标仿宋-GB/T 2312" w:cs="国标仿宋-GB/T 2312"/>
          <w:sz w:val="32"/>
          <w:szCs w:val="32"/>
          <w:lang w:val="en-US" w:eastAsia="zh-CN"/>
        </w:rPr>
        <w:t>:1.35万元</w:t>
      </w:r>
    </w:p>
    <w:p w14:paraId="6950F4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付款方式：按签订合同相关条款执行。</w:t>
      </w:r>
    </w:p>
    <w:p w14:paraId="1AB1259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工 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 xml:space="preserve">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期：自合同签订之日起30个自然日。</w:t>
      </w:r>
    </w:p>
    <w:p w14:paraId="3BD1A16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质保期限：维修养护项目自竣工验收合格之日起一年，质保期内出现因施工造成的质量问题由成交单位无偿整改维修。</w:t>
      </w:r>
    </w:p>
    <w:p w14:paraId="2F418EE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本项目不接受联合体报价，不允许转包、分包。</w:t>
      </w:r>
    </w:p>
    <w:p w14:paraId="3C53B3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</w:p>
    <w:p w14:paraId="2CF0E2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二、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项目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内容</w:t>
      </w:r>
    </w:p>
    <w:p w14:paraId="062DE6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本次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空气能维修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如下：</w:t>
      </w:r>
    </w:p>
    <w:tbl>
      <w:tblPr>
        <w:tblStyle w:val="5"/>
        <w:tblW w:w="8417" w:type="dxa"/>
        <w:tblInd w:w="6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2987"/>
        <w:gridCol w:w="793"/>
        <w:gridCol w:w="793"/>
        <w:gridCol w:w="1537"/>
        <w:gridCol w:w="1537"/>
      </w:tblGrid>
      <w:tr w14:paraId="43CB31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304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F052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空气能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B1E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单位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E2C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数量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23F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单价（元）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0C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合价（元）</w:t>
            </w:r>
          </w:p>
        </w:tc>
      </w:tr>
      <w:tr w14:paraId="2F8D3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5F2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041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喷气增焓压缩机(ZW126HSP-TFP-522)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C6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6D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DE4B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83FB5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E751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5" w:hRule="atLeast"/>
        </w:trPr>
        <w:tc>
          <w:tcPr>
            <w:tcW w:w="7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4D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7DC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冷媒(R410A)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E23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kg</w:t>
            </w:r>
          </w:p>
        </w:tc>
        <w:tc>
          <w:tcPr>
            <w:tcW w:w="7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E98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0E6B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36DD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5264B3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备注：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维修质量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符合国家及行业标准要求。</w:t>
      </w:r>
    </w:p>
    <w:p w14:paraId="28A351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三、邀请供应商</w:t>
      </w:r>
    </w:p>
    <w:p w14:paraId="76BEE8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内蒙古慧博制冷设备有限公司。</w:t>
      </w:r>
    </w:p>
    <w:p w14:paraId="4B8F6F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四、供应商资格要求</w:t>
      </w:r>
    </w:p>
    <w:p w14:paraId="72B6E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1.具有独立法人资格，持有有效的营业执照；</w:t>
      </w:r>
    </w:p>
    <w:p w14:paraId="2C5C25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2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维修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符合国家及行业相关标准；</w:t>
      </w:r>
    </w:p>
    <w:p w14:paraId="75FEB6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3.具有良好的商业信誉和履行合同的能力。</w:t>
      </w:r>
    </w:p>
    <w:p w14:paraId="1E59EF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五、报价要求</w:t>
      </w:r>
    </w:p>
    <w:p w14:paraId="2992DF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1.报价为含税、含运费价格，报价有效期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3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天；</w:t>
      </w:r>
    </w:p>
    <w:p w14:paraId="49EA4A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2.请于2026年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10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月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28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日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  <w:t>17:00</w:t>
      </w: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前，将报价单（加盖公章）、营业执照复印件及相关资料报送我单位；</w:t>
      </w:r>
    </w:p>
    <w:p w14:paraId="588B47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3.备品备件具体供货时间以双方签订合同约定为准。</w:t>
      </w:r>
    </w:p>
    <w:p w14:paraId="2EE8E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</w:pPr>
      <w:r>
        <w:rPr>
          <w:rFonts w:hint="eastAsia" w:ascii="CESI仿宋-GB2312" w:hAnsi="CESI仿宋-GB2312" w:eastAsia="CESI仿宋-GB2312" w:cs="CESI仿宋-GB2312"/>
          <w:kern w:val="2"/>
          <w:sz w:val="32"/>
          <w:szCs w:val="32"/>
          <w:lang w:eastAsia="zh-CN"/>
        </w:rPr>
        <w:t>六、联系方式</w:t>
      </w:r>
    </w:p>
    <w:p w14:paraId="1D4F7A8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联系人：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窦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先生</w:t>
      </w:r>
    </w:p>
    <w:p w14:paraId="6D659E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联系方式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：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13948382333</w:t>
      </w:r>
    </w:p>
    <w:p w14:paraId="57C825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left"/>
        <w:textAlignment w:val="auto"/>
        <w:rPr>
          <w:rFonts w:hint="default" w:ascii="CESI仿宋-GB2312" w:hAnsi="CESI仿宋-GB2312" w:eastAsia="CESI仿宋-GB2312" w:cs="CESI仿宋-GB2312"/>
          <w:kern w:val="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资料提交方式：提供纸质报价文件</w:t>
      </w:r>
    </w:p>
    <w:p w14:paraId="27ED3D92">
      <w:pPr>
        <w:widowControl/>
        <w:spacing w:line="480" w:lineRule="auto"/>
        <w:ind w:firstLine="640" w:firstLineChars="200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地址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：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十排干沟排水所</w:t>
      </w:r>
    </w:p>
    <w:p w14:paraId="4CEAC221">
      <w:pPr>
        <w:widowControl/>
        <w:spacing w:line="480" w:lineRule="auto"/>
        <w:ind w:firstLine="640" w:firstLineChars="200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七、商务要求（实质性要求）</w:t>
      </w:r>
    </w:p>
    <w:p w14:paraId="641684B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（一）报价单位应充分了解现场实际工况，报价须涵盖人工、材料、机械、运输、垃圾清运、税费、质保维保等完成本项目全部相关费用。</w:t>
      </w:r>
    </w:p>
    <w:p w14:paraId="40FD961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（二）报价表须完整列明费用组成明细，未加盖公章、报送资料不全视为无效报价。</w:t>
      </w:r>
    </w:p>
    <w:p w14:paraId="055F3A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（三）本项目仅接受一次报价。</w:t>
      </w:r>
    </w:p>
    <w:p w14:paraId="1E3D0B3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（四）成交供应商施工全过程留存前后对比照片、视频等图文资料，完工后整理完整资料报送甲方，作为项目验收依据。</w:t>
      </w:r>
    </w:p>
    <w:p w14:paraId="5A268B2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（五）施工期间落实安全文明施工，全部安全生产责任、人员安全事故责任由成交单位承担，作业须服从供水所调度，不得影响渠道正常输水运行。</w:t>
      </w:r>
    </w:p>
    <w:p w14:paraId="3694BCD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八、其他须知事项</w:t>
      </w:r>
    </w:p>
    <w:p w14:paraId="509691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（一）参与报价单位须保证提交全部资质、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证件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材料真实有效，一经查实材料造假，立即取消报价及中选资格，列入本单位采购黑名单，三年内禁止参与本单位采购项目。</w:t>
      </w:r>
    </w:p>
    <w:p w14:paraId="6963195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（二）成交单位确定后，3个工作日内完成合同签订，严格按照合同工期完成全部施工、清理作业及验收、售后维保工作。</w:t>
      </w:r>
    </w:p>
    <w:p w14:paraId="783016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</w:rPr>
        <w:t>（三）本次询价不收取报名费、报价服务费，报价单位资料制作、交通往返等所有费用自行承担。</w:t>
      </w:r>
    </w:p>
    <w:p w14:paraId="6E01356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</w:p>
    <w:p w14:paraId="1EE64D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20" w:firstLineChars="11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 xml:space="preserve">   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eastAsia="zh-CN"/>
        </w:rPr>
        <w:t>乌拉特分中心十排干沟排水所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 xml:space="preserve">        </w:t>
      </w:r>
    </w:p>
    <w:p w14:paraId="5872DF7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CESI仿宋-GB2312" w:hAnsi="CESI仿宋-GB2312" w:eastAsia="CESI仿宋-GB2312" w:cs="CESI仿宋-GB2312"/>
          <w:sz w:val="32"/>
          <w:szCs w:val="32"/>
        </w:rPr>
      </w:pP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2026年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10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月</w:t>
      </w:r>
      <w:r>
        <w:rPr>
          <w:rFonts w:hint="eastAsia" w:ascii="CESI仿宋-GB2312" w:hAnsi="CESI仿宋-GB2312" w:eastAsia="CESI仿宋-GB2312" w:cs="CESI仿宋-GB2312"/>
          <w:sz w:val="32"/>
          <w:szCs w:val="32"/>
          <w:lang w:val="en-US" w:eastAsia="zh-CN"/>
        </w:rPr>
        <w:t>22</w:t>
      </w:r>
      <w:r>
        <w:rPr>
          <w:rFonts w:hint="eastAsia" w:ascii="CESI仿宋-GB2312" w:hAnsi="CESI仿宋-GB2312" w:eastAsia="CESI仿宋-GB2312" w:cs="CESI仿宋-GB2312"/>
          <w:sz w:val="32"/>
          <w:szCs w:val="32"/>
        </w:rPr>
        <w:t>日</w:t>
      </w:r>
    </w:p>
    <w:p w14:paraId="4FD2664B"/>
    <w:sectPr>
      <w:pgSz w:w="11906" w:h="16838"/>
      <w:pgMar w:top="2098" w:right="1474" w:bottom="1417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国标仿宋-GB/T 2312">
    <w:altName w:val="仿宋"/>
    <w:panose1 w:val="02000500000000000000"/>
    <w:charset w:val="86"/>
    <w:family w:val="auto"/>
    <w:pitch w:val="default"/>
    <w:sig w:usb0="00000000" w:usb1="00000000" w:usb2="0000001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557087D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6BE7A20B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4A29A4"/>
    <w:rsid w:val="0F765F4D"/>
    <w:rsid w:val="23CD2944"/>
    <w:rsid w:val="2E594F2D"/>
    <w:rsid w:val="3A2E1DCF"/>
    <w:rsid w:val="3D4A29A4"/>
    <w:rsid w:val="3FD64811"/>
    <w:rsid w:val="42D2486B"/>
    <w:rsid w:val="443E523A"/>
    <w:rsid w:val="46AF2821"/>
    <w:rsid w:val="6DB85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 w:line="640" w:lineRule="exact"/>
      <w:jc w:val="center"/>
      <w:outlineLvl w:val="0"/>
    </w:pPr>
    <w:rPr>
      <w:rFonts w:ascii="宋体" w:hAnsi="宋体" w:eastAsia="方正小标宋简体" w:cs="宋体"/>
      <w:bCs/>
      <w:kern w:val="44"/>
      <w:sz w:val="44"/>
      <w:szCs w:val="44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keepNext/>
      <w:keepLines/>
      <w:spacing w:beforeLines="0" w:beforeAutospacing="0" w:afterLines="0" w:afterAutospacing="0" w:line="360" w:lineRule="auto"/>
      <w:jc w:val="center"/>
      <w:outlineLvl w:val="1"/>
    </w:pPr>
    <w:rPr>
      <w:rFonts w:ascii="Arial" w:hAnsi="Arial" w:eastAsia="黑体"/>
      <w:sz w:val="32"/>
    </w:rPr>
  </w:style>
  <w:style w:type="paragraph" w:styleId="4">
    <w:name w:val="heading 3"/>
    <w:basedOn w:val="1"/>
    <w:next w:val="1"/>
    <w:link w:val="7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Times New Roman" w:hAnsi="Times New Roman" w:eastAsia="楷体"/>
      <w:b/>
      <w:sz w:val="32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3 Char"/>
    <w:link w:val="4"/>
    <w:qFormat/>
    <w:uiPriority w:val="0"/>
    <w:rPr>
      <w:rFonts w:ascii="Times New Roman" w:hAnsi="Times New Roman" w:eastAsia="楷体"/>
      <w:b/>
      <w:sz w:val="32"/>
    </w:rPr>
  </w:style>
  <w:style w:type="character" w:customStyle="1" w:styleId="8">
    <w:name w:val="标题 2 Char"/>
    <w:link w:val="3"/>
    <w:qFormat/>
    <w:uiPriority w:val="0"/>
    <w:rPr>
      <w:rFonts w:ascii="Arial" w:hAnsi="Arial" w:eastAsia="黑体"/>
      <w:sz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2026-10-23T04:27:00Z</dcterms:created>
  <dc:creator>马旭</dc:creator>
  <cp:lastModifiedBy>马旭</cp:lastModifiedBy>
  <dcterms:modified xsi:type="dcterms:W3CDTF">2026-10-23T04:27:57Z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A4A70B766B65436D893558A397DB8822_11</vt:lpwstr>
  </property>
  <property fmtid="{D5CDD505-2E9C-101B-9397-08002B2CF9AE}" pid="4" name="KSOTemplateDocerSaveRecord">
    <vt:lpwstr>eyJoZGlkIjoiZDM3MTQ5ZTVlYzczZjkxNTk4OTU0ODM5MDQxMjNlODkifQ==</vt:lpwstr>
  </property>
</Properties>
</file>