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6594B9">
      <w:pPr>
        <w:widowControl w:val="0"/>
        <w:spacing w:before="0" w:after="0" w:line="240" w:lineRule="auto"/>
        <w:jc w:val="left"/>
        <w:rPr>
          <w:rFonts w:hint="eastAsia" w:ascii="仿宋_GB2312" w:hAnsi="仿宋_GB2312" w:eastAsia="仿宋_GB2312" w:cs="仿宋_GB2312"/>
          <w:b/>
          <w:color w:val="000000"/>
          <w:sz w:val="36"/>
          <w:szCs w:val="28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kern w:val="2"/>
          <w:sz w:val="32"/>
          <w:szCs w:val="32"/>
          <w:lang w:val="en-US" w:eastAsia="zh-CN"/>
        </w:rPr>
        <w:t>附件2</w:t>
      </w:r>
    </w:p>
    <w:p w14:paraId="66A9A3D7">
      <w:pPr>
        <w:widowControl w:val="0"/>
        <w:spacing w:before="0" w:after="0" w:line="240" w:lineRule="auto"/>
        <w:jc w:val="center"/>
        <w:rPr>
          <w:rFonts w:hint="eastAsia" w:ascii="仿宋_GB2312" w:hAnsi="仿宋_GB2312" w:eastAsia="仿宋_GB2312" w:cs="仿宋_GB2312"/>
          <w:b/>
          <w:color w:val="000000"/>
          <w:sz w:val="36"/>
          <w:szCs w:val="24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color w:val="000000"/>
          <w:sz w:val="36"/>
          <w:szCs w:val="28"/>
          <w:lang w:val="en-US" w:eastAsia="zh-CN"/>
        </w:rPr>
        <w:t>十排</w:t>
      </w:r>
      <w:r>
        <w:rPr>
          <w:rFonts w:hint="eastAsia" w:ascii="仿宋_GB2312" w:hAnsi="仿宋_GB2312" w:eastAsia="仿宋_GB2312" w:cs="仿宋_GB2312"/>
          <w:b/>
          <w:color w:val="000000"/>
          <w:sz w:val="36"/>
          <w:szCs w:val="28"/>
        </w:rPr>
        <w:t>干沟排水所2026年岁修</w:t>
      </w:r>
      <w:r>
        <w:rPr>
          <w:rFonts w:hint="eastAsia" w:ascii="仿宋_GB2312" w:hAnsi="仿宋_GB2312" w:eastAsia="仿宋_GB2312" w:cs="仿宋_GB2312"/>
          <w:b/>
          <w:color w:val="000000"/>
          <w:sz w:val="36"/>
          <w:szCs w:val="28"/>
          <w:lang w:val="en-US" w:eastAsia="zh-CN"/>
        </w:rPr>
        <w:t>养护</w:t>
      </w:r>
      <w:r>
        <w:rPr>
          <w:rFonts w:hint="eastAsia" w:ascii="仿宋_GB2312" w:hAnsi="仿宋_GB2312" w:eastAsia="仿宋_GB2312" w:cs="仿宋_GB2312"/>
          <w:b/>
          <w:color w:val="000000"/>
          <w:sz w:val="36"/>
          <w:szCs w:val="28"/>
        </w:rPr>
        <w:t>工程</w:t>
      </w:r>
    </w:p>
    <w:p w14:paraId="3903BC5F">
      <w:pPr>
        <w:widowControl w:val="0"/>
        <w:spacing w:before="0" w:after="0" w:line="240" w:lineRule="auto"/>
        <w:jc w:val="center"/>
        <w:rPr>
          <w:rFonts w:hint="eastAsia" w:ascii="仿宋_GB2312" w:hAnsi="仿宋_GB2312" w:eastAsia="仿宋_GB2312" w:cs="仿宋_GB2312"/>
          <w:b/>
          <w:color w:val="000000"/>
          <w:sz w:val="36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000000"/>
          <w:sz w:val="36"/>
          <w:szCs w:val="28"/>
          <w:lang w:val="en-US" w:eastAsia="zh-CN"/>
        </w:rPr>
        <w:t>扬水站备品备件采购邀请公告</w:t>
      </w:r>
    </w:p>
    <w:bookmarkEnd w:id="0"/>
    <w:p w14:paraId="1222C2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为保障汛期排涝及排水安全，我单位拟对2026年机泵检修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扬水站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备品备件实施采购。因机泵检修备品备件须与原设备配套、供应商来源单一，无法开展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多方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询价，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现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向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内蒙古英韦泓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机电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设备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有限公司发出邀请，并按有关规定在网上发布本公告。有关事项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如下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：</w:t>
      </w:r>
    </w:p>
    <w:p w14:paraId="20791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一、采购人及项目概况</w:t>
      </w:r>
    </w:p>
    <w:p w14:paraId="78104C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采购人：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十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排干沟排水所。</w:t>
      </w:r>
    </w:p>
    <w:p w14:paraId="1FB0F3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项目名称：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十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排干沟排水所2026年岁修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养护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工程。</w:t>
      </w:r>
    </w:p>
    <w:p w14:paraId="5FE733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eastAsia="zh-CN"/>
        </w:rPr>
        <w:t>最高限价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:10.53万元</w:t>
      </w:r>
    </w:p>
    <w:p w14:paraId="1F4057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付款方式：按签订合同相关条款执行。</w:t>
      </w:r>
    </w:p>
    <w:p w14:paraId="2A78CC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工 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 xml:space="preserve">  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期：自合同签订之日起30个自然日。</w:t>
      </w:r>
    </w:p>
    <w:p w14:paraId="3572FC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质保期限：维修养护项目自竣工验收合格之日起一年，质保期内出现因施工造成的质量问题由成交单位无偿整改维修。</w:t>
      </w:r>
    </w:p>
    <w:p w14:paraId="7AAED3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本项目不接受联合体报价，不允许转包、分包。</w:t>
      </w:r>
    </w:p>
    <w:p w14:paraId="65F56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</w:p>
    <w:p w14:paraId="460F2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</w:p>
    <w:p w14:paraId="4B1F4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</w:p>
    <w:p w14:paraId="7E37E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</w:p>
    <w:p w14:paraId="69359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</w:p>
    <w:p w14:paraId="252BA7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二、采购内容</w:t>
      </w:r>
    </w:p>
    <w:p w14:paraId="6F5D3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本次采购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十排扬水站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机泵检修备品备件如下：</w:t>
      </w:r>
    </w:p>
    <w:tbl>
      <w:tblPr>
        <w:tblStyle w:val="5"/>
        <w:tblW w:w="90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4"/>
        <w:gridCol w:w="3938"/>
        <w:gridCol w:w="1233"/>
        <w:gridCol w:w="953"/>
        <w:gridCol w:w="691"/>
        <w:gridCol w:w="691"/>
      </w:tblGrid>
      <w:tr w14:paraId="2ABEE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94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CEE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十排干扬水站备品备件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44B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E3F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869C3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92F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31D7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21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40C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截渗沟扬水站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E07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214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99DE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38E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27E7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15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1）</w:t>
            </w:r>
          </w:p>
        </w:tc>
        <w:tc>
          <w:tcPr>
            <w:tcW w:w="3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162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潜水轴流泵喇叭口（250KW 与800LLB-100配套）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1C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02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943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38B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15BB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82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2）</w:t>
            </w:r>
          </w:p>
        </w:tc>
        <w:tc>
          <w:tcPr>
            <w:tcW w:w="3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23B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潜水轴流泵喇叭口（90KW 与700LLB-5.15配套）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7D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6F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FDC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47A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208F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62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3）</w:t>
            </w:r>
          </w:p>
        </w:tc>
        <w:tc>
          <w:tcPr>
            <w:tcW w:w="3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0C7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叶轮总成（90KW 与700LLB-5.15配套）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C0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40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2F1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08F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6D54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5F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864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新站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C18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06D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006FD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EDA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00EA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2F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1）</w:t>
            </w:r>
          </w:p>
        </w:tc>
        <w:tc>
          <w:tcPr>
            <w:tcW w:w="3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E4F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轴流泵喇叭口（与500ZLB-125配套）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AB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8B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AE8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2B4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84D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22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2）</w:t>
            </w:r>
          </w:p>
        </w:tc>
        <w:tc>
          <w:tcPr>
            <w:tcW w:w="3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CDD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泵轴（380V 与500ZLB-125配套）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86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9F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383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FB2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A5C0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0C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3）</w:t>
            </w:r>
          </w:p>
        </w:tc>
        <w:tc>
          <w:tcPr>
            <w:tcW w:w="3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DA1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潜水泵及出水管(高离子防爆饮用水管φ110×20T,25m; 无堵塞排污电泵100WQ60-144 380V)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F2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8D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D76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A34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777BE2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备注：备品备件名称、规格、型号须与泵站现有机泵设备匹配，产品符合国家及行业标准及泵站技术要求。</w:t>
      </w:r>
    </w:p>
    <w:p w14:paraId="63BB0E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三、邀请供应商</w:t>
      </w:r>
    </w:p>
    <w:p w14:paraId="6160E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内蒙古英韦泓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机电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设备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有限公司。</w:t>
      </w:r>
    </w:p>
    <w:p w14:paraId="3C46B1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四、供应商资格要求</w:t>
      </w:r>
    </w:p>
    <w:p w14:paraId="08958F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1.具有独立法人资格，持有有效的营业执照；</w:t>
      </w:r>
    </w:p>
    <w:p w14:paraId="03273C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2.供应的备品备件符合国家及行业相关标准及泵站技术要求；</w:t>
      </w:r>
    </w:p>
    <w:p w14:paraId="7B579B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3.具有良好的商业信誉和履行合同的能力。</w:t>
      </w:r>
    </w:p>
    <w:p w14:paraId="73B78E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五、报价要求</w:t>
      </w:r>
    </w:p>
    <w:p w14:paraId="7CDF90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1.报价为含税、含运费价格，报价有效期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3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天；</w:t>
      </w:r>
    </w:p>
    <w:p w14:paraId="70DEF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2.请于2026年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10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月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28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日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17:00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前，将报价单（加盖公章）、营业执照复印件及相关资料报送我单位；</w:t>
      </w:r>
    </w:p>
    <w:p w14:paraId="7079B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3.备品备件具体供货时间以双方签订合同约定为准。</w:t>
      </w:r>
    </w:p>
    <w:p w14:paraId="1CE44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六、联系方式</w:t>
      </w:r>
    </w:p>
    <w:p w14:paraId="07D66A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联系人：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窦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先生</w:t>
      </w:r>
    </w:p>
    <w:p w14:paraId="1BEB5A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联系方式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：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13948382333</w:t>
      </w:r>
    </w:p>
    <w:p w14:paraId="47C60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default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资料提交方式：提供纸质报价文件</w:t>
      </w:r>
    </w:p>
    <w:p w14:paraId="17FB8889">
      <w:pPr>
        <w:widowControl/>
        <w:spacing w:line="480" w:lineRule="auto"/>
        <w:ind w:firstLine="640" w:firstLineChars="200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地址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：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十排干沟排水所</w:t>
      </w:r>
    </w:p>
    <w:p w14:paraId="15DF34E6">
      <w:pPr>
        <w:widowControl/>
        <w:spacing w:line="480" w:lineRule="auto"/>
        <w:ind w:firstLine="640" w:firstLineChars="200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七、商务要求（实质性要求）</w:t>
      </w:r>
    </w:p>
    <w:p w14:paraId="735C24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（一）报价单位应充分了解现场实际工况，报价须涵盖人工、材料、机械、运输、垃圾清运、税费、质保维保等完成本项目全部相关费用。</w:t>
      </w:r>
    </w:p>
    <w:p w14:paraId="0A3AD0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（二）报价表须完整列明费用组成明细，未加盖公章、报送资料不全视为无效报价。</w:t>
      </w:r>
    </w:p>
    <w:p w14:paraId="632F62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（三）本项目仅接受一次报价。</w:t>
      </w:r>
    </w:p>
    <w:p w14:paraId="0404DF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（四）成交供应商施工全过程留存前后对比照片、视频等图文资料，完工后整理完整资料报送甲方，作为项目验收依据。</w:t>
      </w:r>
    </w:p>
    <w:p w14:paraId="7D1EE7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（五）施工期间落实安全文明施工，全部安全生产责任、人员安全事故责任由成交单位承担，作业须服从供水所调度，不得影响渠道正常输水运行。</w:t>
      </w:r>
    </w:p>
    <w:p w14:paraId="7845D7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八、其他须知事项</w:t>
      </w:r>
    </w:p>
    <w:p w14:paraId="36FA6B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（一）参与报价单位须保证提交全部资质、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证件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材料真实有效，一经查实材料造假，立即取消报价及中选资格，列入本单位采购黑名单，三年内禁止参与本单位采购项目。</w:t>
      </w:r>
    </w:p>
    <w:p w14:paraId="5A197B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（二）成交单位确定后，3个工作日内完成合同签订，严格按照合同工期完成全部施工、清理作业及验收、售后维保工作。</w:t>
      </w:r>
    </w:p>
    <w:p w14:paraId="1602EF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（三）本次询价不收取报名费、报价服务费，报价单位资料制作、交通往返等所有费用自行承担。</w:t>
      </w:r>
    </w:p>
    <w:p w14:paraId="47421B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</w:p>
    <w:p w14:paraId="5F26D4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 xml:space="preserve"> </w:t>
      </w:r>
    </w:p>
    <w:p w14:paraId="371C58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</w:pPr>
    </w:p>
    <w:p w14:paraId="71C7BC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</w:pPr>
    </w:p>
    <w:p w14:paraId="1E8AF2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</w:pPr>
    </w:p>
    <w:p w14:paraId="28A18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</w:pPr>
    </w:p>
    <w:p w14:paraId="2822D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</w:pPr>
    </w:p>
    <w:p w14:paraId="25808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</w:pPr>
    </w:p>
    <w:p w14:paraId="69C65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</w:pPr>
    </w:p>
    <w:p w14:paraId="55B255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520" w:firstLineChars="11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 xml:space="preserve">  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乌拉特分中心十排干沟排水所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 xml:space="preserve">        </w:t>
      </w:r>
    </w:p>
    <w:p w14:paraId="229964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2026年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10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月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23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日</w:t>
      </w:r>
    </w:p>
    <w:p w14:paraId="7A563F3B"/>
    <w:sectPr>
      <w:pgSz w:w="11906" w:h="16838"/>
      <w:pgMar w:top="2098" w:right="1474" w:bottom="141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仿宋-GB/T 2312">
    <w:altName w:val="仿宋"/>
    <w:panose1 w:val="02000500000000000000"/>
    <w:charset w:val="86"/>
    <w:family w:val="auto"/>
    <w:pitch w:val="default"/>
    <w:sig w:usb0="00000000" w:usb1="00000000" w:usb2="0000001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6BE7A20B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E73BC0"/>
    <w:rsid w:val="0F765F4D"/>
    <w:rsid w:val="23CD2944"/>
    <w:rsid w:val="2E594F2D"/>
    <w:rsid w:val="3A2E1DCF"/>
    <w:rsid w:val="3FD64811"/>
    <w:rsid w:val="42D2486B"/>
    <w:rsid w:val="443E523A"/>
    <w:rsid w:val="46AF2821"/>
    <w:rsid w:val="48E73BC0"/>
    <w:rsid w:val="6DB8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 w:line="640" w:lineRule="exact"/>
      <w:jc w:val="center"/>
      <w:outlineLvl w:val="0"/>
    </w:pPr>
    <w:rPr>
      <w:rFonts w:ascii="宋体" w:hAnsi="宋体" w:eastAsia="方正小标宋简体" w:cs="宋体"/>
      <w:bCs/>
      <w:kern w:val="44"/>
      <w:sz w:val="44"/>
      <w:szCs w:val="44"/>
    </w:rPr>
  </w:style>
  <w:style w:type="paragraph" w:styleId="3">
    <w:name w:val="heading 2"/>
    <w:basedOn w:val="1"/>
    <w:next w:val="1"/>
    <w:link w:val="8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1"/>
    </w:pPr>
    <w:rPr>
      <w:rFonts w:ascii="Arial" w:hAnsi="Arial" w:eastAsia="黑体"/>
      <w:sz w:val="32"/>
    </w:rPr>
  </w:style>
  <w:style w:type="paragraph" w:styleId="4">
    <w:name w:val="heading 3"/>
    <w:basedOn w:val="1"/>
    <w:next w:val="1"/>
    <w:link w:val="7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Times New Roman" w:hAnsi="Times New Roman" w:eastAsia="楷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3 Char"/>
    <w:link w:val="4"/>
    <w:uiPriority w:val="0"/>
    <w:rPr>
      <w:rFonts w:ascii="Times New Roman" w:hAnsi="Times New Roman" w:eastAsia="楷体"/>
      <w:b/>
      <w:sz w:val="32"/>
    </w:rPr>
  </w:style>
  <w:style w:type="character" w:customStyle="1" w:styleId="8">
    <w:name w:val="标题 2 Char"/>
    <w:link w:val="3"/>
    <w:qFormat/>
    <w:uiPriority w:val="0"/>
    <w:rPr>
      <w:rFonts w:ascii="Arial" w:hAnsi="Arial" w:eastAsia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2026-10-23T04:27:00Z</dcterms:created>
  <dc:creator>马旭</dc:creator>
  <cp:lastModifiedBy>马旭</cp:lastModifiedBy>
  <dcterms:modified xsi:type="dcterms:W3CDTF">2026-10-23T04:27:27Z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A407602A1CCF444F95B807B64BDFAAA4_11</vt:lpwstr>
  </property>
  <property fmtid="{D5CDD505-2E9C-101B-9397-08002B2CF9AE}" pid="4" name="KSOTemplateDocerSaveRecord">
    <vt:lpwstr>eyJoZGlkIjoiZDM3MTQ5ZTVlYzczZjkxNTk4OTU0ODM5MDQxMjNlODkifQ==</vt:lpwstr>
  </property>
</Properties>
</file>