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240" w:after="240"/>
        <w:jc w:val="center"/>
        <w:rPr>
          <w:rFonts w:ascii="fang_zheng_xiao_biao_song_ti" w:hAnsi="fang_zheng_xiao_biao_song_ti" w:eastAsia="fang_zheng_xiao_biao_song_ti" w:cs="fang_zheng_xiao_biao_song_ti"/>
          <w:b/>
          <w:bCs/>
          <w:color w:val="000000"/>
          <w:kern w:val="0"/>
          <w:sz w:val="36"/>
          <w:szCs w:val="36"/>
        </w:rPr>
      </w:pPr>
    </w:p>
    <w:p>
      <w:pPr>
        <w:pageBreakBefore w:val="0"/>
        <w:kinsoku/>
        <w:wordWrap/>
        <w:overflowPunct/>
        <w:topLinePunct w:val="0"/>
        <w:autoSpaceDE/>
        <w:autoSpaceDN/>
        <w:bidi w:val="0"/>
        <w:spacing w:line="240" w:lineRule="auto"/>
        <w:jc w:val="center"/>
        <w:textAlignment w:val="auto"/>
        <w:rPr>
          <w:rFonts w:hint="eastAsia" w:ascii="宋体" w:hAnsi="宋体"/>
          <w:b/>
          <w:bCs/>
          <w:sz w:val="52"/>
          <w:szCs w:val="52"/>
        </w:rPr>
      </w:pPr>
      <w:bookmarkStart w:id="0" w:name="_GoBack"/>
      <w:r>
        <w:rPr>
          <w:rFonts w:ascii="宋体" w:hAnsi="宋体"/>
          <w:b/>
          <w:bCs/>
          <w:sz w:val="52"/>
          <w:szCs w:val="52"/>
        </w:rPr>
        <w:t>2023</w:t>
      </w:r>
      <w:r>
        <w:rPr>
          <w:rFonts w:hint="eastAsia" w:ascii="宋体" w:hAnsi="宋体"/>
          <w:b/>
          <w:bCs/>
          <w:sz w:val="52"/>
          <w:szCs w:val="52"/>
        </w:rPr>
        <w:t>年度内蒙古河套</w:t>
      </w:r>
    </w:p>
    <w:p>
      <w:pPr>
        <w:pageBreakBefore w:val="0"/>
        <w:kinsoku/>
        <w:wordWrap/>
        <w:overflowPunct/>
        <w:topLinePunct w:val="0"/>
        <w:autoSpaceDE/>
        <w:autoSpaceDN/>
        <w:bidi w:val="0"/>
        <w:spacing w:line="240" w:lineRule="auto"/>
        <w:jc w:val="center"/>
        <w:textAlignment w:val="auto"/>
        <w:rPr>
          <w:rFonts w:ascii="宋体" w:hAnsi="宋体"/>
          <w:b/>
          <w:bCs/>
          <w:sz w:val="52"/>
          <w:szCs w:val="52"/>
        </w:rPr>
      </w:pPr>
      <w:r>
        <w:rPr>
          <w:rFonts w:hint="eastAsia" w:ascii="宋体" w:hAnsi="宋体"/>
          <w:b/>
          <w:bCs/>
          <w:sz w:val="52"/>
          <w:szCs w:val="52"/>
        </w:rPr>
        <w:t>灌区水利发展中心</w:t>
      </w:r>
      <w:r>
        <w:rPr>
          <w:rFonts w:hint="eastAsia" w:ascii="宋体" w:hAnsi="宋体"/>
          <w:b/>
          <w:bCs/>
          <w:sz w:val="52"/>
          <w:szCs w:val="52"/>
          <w:lang w:eastAsia="zh-CN"/>
        </w:rPr>
        <w:t>排水分中心</w:t>
      </w:r>
      <w:r>
        <w:rPr>
          <w:rFonts w:hint="eastAsia" w:ascii="宋体" w:hAnsi="宋体"/>
          <w:b/>
          <w:bCs/>
          <w:sz w:val="52"/>
          <w:szCs w:val="52"/>
        </w:rPr>
        <w:t>公开文档</w:t>
      </w:r>
      <w:bookmarkEnd w:id="0"/>
    </w:p>
    <w:p>
      <w:pPr>
        <w:pageBreakBefore w:val="0"/>
        <w:kinsoku/>
        <w:wordWrap/>
        <w:overflowPunct/>
        <w:topLinePunct w:val="0"/>
        <w:autoSpaceDE/>
        <w:autoSpaceDN/>
        <w:bidi w:val="0"/>
        <w:spacing w:line="520" w:lineRule="exact"/>
        <w:jc w:val="center"/>
        <w:textAlignment w:val="auto"/>
        <w:rPr>
          <w:rFonts w:ascii="宋体" w:hAnsi="宋体"/>
          <w:b/>
          <w:bCs/>
          <w:sz w:val="52"/>
          <w:szCs w:val="52"/>
        </w:rPr>
      </w:pPr>
    </w:p>
    <w:p>
      <w:pPr>
        <w:pageBreakBefore w:val="0"/>
        <w:kinsoku/>
        <w:wordWrap/>
        <w:overflowPunct/>
        <w:topLinePunct w:val="0"/>
        <w:autoSpaceDE/>
        <w:autoSpaceDN/>
        <w:bidi w:val="0"/>
        <w:spacing w:line="520" w:lineRule="exact"/>
        <w:jc w:val="center"/>
        <w:textAlignment w:val="auto"/>
        <w:rPr>
          <w:rFonts w:ascii="宋体" w:hAnsi="宋体"/>
          <w:b/>
          <w:bCs/>
          <w:sz w:val="52"/>
          <w:szCs w:val="52"/>
        </w:rPr>
      </w:pPr>
    </w:p>
    <w:p>
      <w:pPr>
        <w:pageBreakBefore w:val="0"/>
        <w:kinsoku/>
        <w:wordWrap/>
        <w:overflowPunct/>
        <w:topLinePunct w:val="0"/>
        <w:autoSpaceDE/>
        <w:autoSpaceDN/>
        <w:bidi w:val="0"/>
        <w:spacing w:line="520" w:lineRule="exact"/>
        <w:jc w:val="center"/>
        <w:textAlignment w:val="auto"/>
        <w:rPr>
          <w:rFonts w:ascii="宋体" w:hAnsi="宋体"/>
          <w:b/>
          <w:bCs/>
          <w:sz w:val="52"/>
          <w:szCs w:val="52"/>
        </w:rPr>
      </w:pPr>
    </w:p>
    <w:p>
      <w:pPr>
        <w:pStyle w:val="4"/>
        <w:rPr>
          <w:rFonts w:ascii="宋体" w:hAnsi="宋体"/>
          <w:b/>
          <w:bCs/>
          <w:sz w:val="52"/>
          <w:szCs w:val="52"/>
        </w:rPr>
      </w:pPr>
    </w:p>
    <w:p>
      <w:pPr>
        <w:pStyle w:val="4"/>
        <w:rPr>
          <w:rFonts w:ascii="宋体" w:hAnsi="宋体"/>
          <w:b/>
          <w:bCs/>
          <w:sz w:val="52"/>
          <w:szCs w:val="52"/>
        </w:rPr>
      </w:pPr>
    </w:p>
    <w:p>
      <w:pPr>
        <w:pStyle w:val="4"/>
        <w:rPr>
          <w:rFonts w:ascii="宋体" w:hAnsi="宋体"/>
          <w:b/>
          <w:bCs/>
          <w:sz w:val="52"/>
          <w:szCs w:val="52"/>
        </w:rPr>
      </w:pPr>
    </w:p>
    <w:p>
      <w:pPr>
        <w:pageBreakBefore w:val="0"/>
        <w:kinsoku/>
        <w:wordWrap/>
        <w:overflowPunct/>
        <w:topLinePunct w:val="0"/>
        <w:autoSpaceDE/>
        <w:autoSpaceDN/>
        <w:bidi w:val="0"/>
        <w:spacing w:line="520" w:lineRule="exact"/>
        <w:jc w:val="center"/>
        <w:textAlignment w:val="auto"/>
        <w:rPr>
          <w:rFonts w:ascii="宋体" w:hAnsi="宋体"/>
          <w:b/>
          <w:bCs/>
          <w:sz w:val="52"/>
          <w:szCs w:val="52"/>
        </w:rPr>
      </w:pPr>
    </w:p>
    <w:p>
      <w:pPr>
        <w:pageBreakBefore w:val="0"/>
        <w:kinsoku/>
        <w:wordWrap/>
        <w:overflowPunct/>
        <w:topLinePunct w:val="0"/>
        <w:autoSpaceDE/>
        <w:autoSpaceDN/>
        <w:bidi w:val="0"/>
        <w:spacing w:line="520" w:lineRule="exact"/>
        <w:jc w:val="center"/>
        <w:textAlignment w:val="auto"/>
        <w:rPr>
          <w:rFonts w:ascii="宋体" w:hAnsi="宋体"/>
          <w:b/>
          <w:bCs/>
          <w:sz w:val="52"/>
          <w:szCs w:val="52"/>
        </w:rPr>
      </w:pPr>
    </w:p>
    <w:p>
      <w:pPr>
        <w:pageBreakBefore w:val="0"/>
        <w:kinsoku/>
        <w:wordWrap/>
        <w:overflowPunct/>
        <w:topLinePunct w:val="0"/>
        <w:autoSpaceDE/>
        <w:autoSpaceDN/>
        <w:bidi w:val="0"/>
        <w:spacing w:line="240" w:lineRule="auto"/>
        <w:ind w:firstLine="2240" w:firstLineChars="700"/>
        <w:jc w:val="left"/>
        <w:textAlignment w:val="auto"/>
        <w:rPr>
          <w:rFonts w:hint="eastAsia" w:ascii="宋体" w:hAnsi="宋体"/>
          <w:sz w:val="32"/>
          <w:szCs w:val="32"/>
        </w:rPr>
      </w:pPr>
      <w:r>
        <w:rPr>
          <w:rFonts w:hint="eastAsia" w:ascii="宋体" w:hAnsi="宋体"/>
          <w:sz w:val="32"/>
          <w:szCs w:val="32"/>
        </w:rPr>
        <w:t>单位名称：内蒙古河套灌区水利发展中心</w:t>
      </w:r>
    </w:p>
    <w:p>
      <w:pPr>
        <w:pageBreakBefore w:val="0"/>
        <w:kinsoku/>
        <w:wordWrap/>
        <w:overflowPunct/>
        <w:topLinePunct w:val="0"/>
        <w:autoSpaceDE/>
        <w:autoSpaceDN/>
        <w:bidi w:val="0"/>
        <w:spacing w:line="240" w:lineRule="auto"/>
        <w:ind w:firstLine="5120" w:firstLineChars="1600"/>
        <w:jc w:val="left"/>
        <w:textAlignment w:val="auto"/>
        <w:rPr>
          <w:rFonts w:ascii="宋体" w:hAnsi="宋体"/>
          <w:sz w:val="32"/>
          <w:szCs w:val="32"/>
        </w:rPr>
      </w:pPr>
      <w:r>
        <w:rPr>
          <w:rFonts w:hint="eastAsia" w:ascii="宋体" w:hAnsi="宋体"/>
          <w:sz w:val="32"/>
          <w:szCs w:val="32"/>
          <w:lang w:eastAsia="zh-CN"/>
        </w:rPr>
        <w:t>排水</w:t>
      </w:r>
      <w:r>
        <w:rPr>
          <w:rFonts w:hint="eastAsia" w:ascii="宋体" w:hAnsi="宋体"/>
          <w:sz w:val="32"/>
          <w:szCs w:val="32"/>
        </w:rPr>
        <w:t>分中心</w:t>
      </w:r>
    </w:p>
    <w:p>
      <w:pPr>
        <w:pageBreakBefore w:val="0"/>
        <w:kinsoku/>
        <w:wordWrap/>
        <w:overflowPunct/>
        <w:topLinePunct w:val="0"/>
        <w:autoSpaceDE/>
        <w:autoSpaceDN/>
        <w:bidi w:val="0"/>
        <w:spacing w:line="240" w:lineRule="auto"/>
        <w:ind w:firstLine="2240" w:firstLineChars="700"/>
        <w:jc w:val="left"/>
        <w:textAlignment w:val="auto"/>
        <w:rPr>
          <w:rFonts w:hint="eastAsia" w:ascii="宋体" w:hAnsi="宋体" w:eastAsia="宋体"/>
          <w:sz w:val="32"/>
          <w:szCs w:val="32"/>
          <w:lang w:eastAsia="zh-CN"/>
        </w:rPr>
      </w:pPr>
      <w:r>
        <w:rPr>
          <w:rFonts w:hint="eastAsia" w:ascii="宋体" w:hAnsi="宋体"/>
          <w:sz w:val="32"/>
          <w:szCs w:val="32"/>
        </w:rPr>
        <w:t>单位负责人：</w:t>
      </w:r>
      <w:r>
        <w:rPr>
          <w:rFonts w:hint="eastAsia" w:ascii="宋体" w:hAnsi="宋体"/>
          <w:sz w:val="32"/>
          <w:szCs w:val="32"/>
          <w:lang w:eastAsia="zh-CN"/>
        </w:rPr>
        <w:t>孟育川</w:t>
      </w:r>
    </w:p>
    <w:p>
      <w:pPr>
        <w:pageBreakBefore w:val="0"/>
        <w:kinsoku/>
        <w:wordWrap/>
        <w:overflowPunct/>
        <w:topLinePunct w:val="0"/>
        <w:autoSpaceDE/>
        <w:autoSpaceDN/>
        <w:bidi w:val="0"/>
        <w:spacing w:line="240" w:lineRule="auto"/>
        <w:ind w:firstLine="2240" w:firstLineChars="700"/>
        <w:jc w:val="left"/>
        <w:textAlignment w:val="auto"/>
        <w:rPr>
          <w:rFonts w:hint="eastAsia" w:ascii="宋体" w:hAnsi="宋体"/>
          <w:sz w:val="32"/>
          <w:szCs w:val="32"/>
          <w:lang w:eastAsia="zh-CN"/>
        </w:rPr>
      </w:pPr>
      <w:r>
        <w:rPr>
          <w:rFonts w:hint="eastAsia" w:ascii="宋体" w:hAnsi="宋体"/>
          <w:sz w:val="32"/>
          <w:szCs w:val="32"/>
        </w:rPr>
        <w:t>财务负责人：</w:t>
      </w:r>
      <w:r>
        <w:rPr>
          <w:rFonts w:hint="eastAsia" w:ascii="宋体" w:hAnsi="宋体"/>
          <w:sz w:val="32"/>
          <w:szCs w:val="32"/>
          <w:lang w:eastAsia="zh-CN"/>
        </w:rPr>
        <w:t>周云梅</w:t>
      </w:r>
    </w:p>
    <w:p>
      <w:pPr>
        <w:pageBreakBefore w:val="0"/>
        <w:kinsoku/>
        <w:wordWrap/>
        <w:overflowPunct/>
        <w:topLinePunct w:val="0"/>
        <w:autoSpaceDE/>
        <w:autoSpaceDN/>
        <w:bidi w:val="0"/>
        <w:spacing w:line="240" w:lineRule="auto"/>
        <w:ind w:firstLine="2240" w:firstLineChars="700"/>
        <w:jc w:val="left"/>
        <w:textAlignment w:val="auto"/>
        <w:rPr>
          <w:rFonts w:hint="eastAsia" w:ascii="宋体" w:hAnsi="宋体"/>
          <w:sz w:val="32"/>
          <w:szCs w:val="32"/>
          <w:lang w:val="en-US" w:eastAsia="zh-CN"/>
        </w:rPr>
      </w:pPr>
      <w:r>
        <w:rPr>
          <w:rFonts w:hint="eastAsia" w:ascii="宋体" w:hAnsi="宋体"/>
          <w:sz w:val="32"/>
          <w:szCs w:val="32"/>
        </w:rPr>
        <w:t>编</w:t>
      </w:r>
      <w:r>
        <w:rPr>
          <w:rFonts w:hint="eastAsia" w:ascii="宋体" w:hAnsi="宋体"/>
          <w:sz w:val="32"/>
          <w:szCs w:val="32"/>
          <w:lang w:val="en-US" w:eastAsia="zh-CN"/>
        </w:rPr>
        <w:t xml:space="preserve">  </w:t>
      </w:r>
      <w:r>
        <w:rPr>
          <w:rFonts w:hint="eastAsia" w:ascii="宋体" w:hAnsi="宋体"/>
          <w:sz w:val="32"/>
          <w:szCs w:val="32"/>
        </w:rPr>
        <w:t>制</w:t>
      </w:r>
      <w:r>
        <w:rPr>
          <w:rFonts w:hint="eastAsia" w:ascii="宋体" w:hAnsi="宋体"/>
          <w:sz w:val="32"/>
          <w:szCs w:val="32"/>
          <w:lang w:val="en-US" w:eastAsia="zh-CN"/>
        </w:rPr>
        <w:t xml:space="preserve">  </w:t>
      </w:r>
      <w:r>
        <w:rPr>
          <w:rFonts w:hint="eastAsia" w:ascii="宋体" w:hAnsi="宋体"/>
          <w:sz w:val="32"/>
          <w:szCs w:val="32"/>
        </w:rPr>
        <w:t>人：</w:t>
      </w:r>
      <w:r>
        <w:rPr>
          <w:rFonts w:hint="eastAsia" w:ascii="宋体" w:hAnsi="宋体"/>
          <w:sz w:val="32"/>
          <w:szCs w:val="32"/>
          <w:lang w:val="en-US" w:eastAsia="zh-CN"/>
        </w:rPr>
        <w:t>王淑霞</w:t>
      </w:r>
    </w:p>
    <w:p>
      <w:pPr>
        <w:pageBreakBefore w:val="0"/>
        <w:kinsoku/>
        <w:wordWrap/>
        <w:overflowPunct/>
        <w:topLinePunct w:val="0"/>
        <w:autoSpaceDE/>
        <w:autoSpaceDN/>
        <w:bidi w:val="0"/>
        <w:spacing w:line="240" w:lineRule="auto"/>
        <w:ind w:firstLine="2240" w:firstLineChars="700"/>
        <w:jc w:val="left"/>
        <w:textAlignment w:val="auto"/>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pPr>
        <w:pageBreakBefore w:val="0"/>
        <w:kinsoku/>
        <w:wordWrap/>
        <w:overflowPunct/>
        <w:topLinePunct w:val="0"/>
        <w:autoSpaceDE/>
        <w:autoSpaceDN/>
        <w:bidi w:val="0"/>
        <w:spacing w:line="240" w:lineRule="auto"/>
        <w:ind w:firstLine="2249" w:firstLineChars="700"/>
        <w:textAlignment w:val="auto"/>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单位概况</w:t>
      </w:r>
    </w:p>
    <w:p>
      <w:pPr>
        <w:widowControl/>
        <w:spacing w:before="240" w:after="240"/>
        <w:jc w:val="left"/>
        <w:rPr>
          <w:rFonts w:hint="eastAsia" w:ascii="宋体" w:hAnsi="宋体" w:eastAsia="宋体" w:cs="宋体"/>
          <w:kern w:val="0"/>
          <w:sz w:val="30"/>
          <w:szCs w:val="30"/>
          <w:lang w:eastAsia="zh-CN"/>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widowControl/>
        <w:spacing w:before="240" w:after="240"/>
        <w:ind w:firstLine="540"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内蒙古河套灌区水利发展中心排水分中心承担总排干水利发展建设相关工作。主要职责为承担总排干沟、尾部扬水站、红圪卜扬水泵站、挡黄闸、乌梁素海生态过渡带等水利设施的建设和运行维护工作；承担灌区的农业排水、山前排洪及城乡生活、工业达标废水排放工作；承担排水、污水处理、中水回用和再生水利用计划的草拟和实施工作;开展污水排放和水质监测工作；承担排域内测流量水、水情传递和信息系统运行维护工作；承担排域内地下井观测、水质和泥沙取样化验工作；协助开展乌梁素海生态补水等相关工作。</w:t>
      </w:r>
    </w:p>
    <w:p>
      <w:pPr>
        <w:widowControl/>
        <w:spacing w:before="240" w:after="240"/>
        <w:ind w:firstLine="540"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内蒙古河套灌区水利发展中心排水分中心为2023年度新设立单位，由于单位2023年8月底进行了机构改革，由公益二类变为公益一类，由自收自支变为财政全额保障，2023年之前决算是由本系统自行决算，不在财政预算管理一体化进行，因此系统中上年决算数为0。无法与上年决算做对比。</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widowControl/>
        <w:spacing w:before="240" w:after="240"/>
        <w:ind w:firstLine="540"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 1．根据单位职责分工，内蒙古河套灌区水利发展中心排水分中心内设机构包括8个科室，分别是办公室、组织人事科、财务科、纪检室、供排水科、工程科、科技信息科、离退休人员工作科，本单位包含7个下属所站，分别是光林扬水站、第一排水所、第二排水所、第三排水所、第四排水所、第五排水所、红圪卜扬水站。</w:t>
      </w:r>
    </w:p>
    <w:p>
      <w:pPr>
        <w:widowControl/>
        <w:spacing w:before="240" w:after="240"/>
        <w:ind w:firstLine="540" w:firstLineChars="200"/>
        <w:rPr>
          <w:rFonts w:hint="eastAsia" w:ascii="宋体" w:hAnsi="宋体" w:eastAsia="宋体" w:cs="宋体"/>
          <w:color w:val="auto"/>
          <w:kern w:val="0"/>
          <w:sz w:val="30"/>
          <w:szCs w:val="30"/>
          <w:lang w:val="en-US" w:eastAsia="zh-CN" w:bidi="ar-SA"/>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2．从决算单位构成看，纳入本单位2024年部门汇总决算编制范围的单位共计1家，具体包括：内蒙古河套灌区水利发展中心排水分中心部门本级。详细情况见表：</w:t>
      </w:r>
    </w:p>
    <w:p>
      <w:pPr>
        <w:widowControl/>
        <w:spacing w:before="240" w:after="240"/>
        <w:ind w:firstLine="600" w:firstLineChars="200"/>
        <w:rPr>
          <w:rFonts w:hint="eastAsia" w:ascii="宋体" w:hAnsi="宋体" w:eastAsia="宋体" w:cs="宋体"/>
          <w:color w:val="auto"/>
          <w:kern w:val="0"/>
          <w:sz w:val="30"/>
          <w:szCs w:val="30"/>
          <w:lang w:val="en-US" w:eastAsia="zh-CN" w:bidi="ar-SA"/>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3959"/>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830" w:type="dxa"/>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序号</w:t>
            </w:r>
          </w:p>
        </w:tc>
        <w:tc>
          <w:tcPr>
            <w:tcW w:w="4020" w:type="dxa"/>
            <w:vAlign w:val="center"/>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单位名称</w:t>
            </w:r>
          </w:p>
        </w:tc>
        <w:tc>
          <w:tcPr>
            <w:tcW w:w="3796" w:type="dxa"/>
            <w:vAlign w:val="center"/>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30" w:type="dxa"/>
            <w:vAlign w:val="center"/>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1</w:t>
            </w:r>
          </w:p>
        </w:tc>
        <w:tc>
          <w:tcPr>
            <w:tcW w:w="4020" w:type="dxa"/>
          </w:tcPr>
          <w:p>
            <w:pPr>
              <w:widowControl/>
              <w:spacing w:before="240" w:after="240"/>
              <w:jc w:val="center"/>
              <w:rPr>
                <w:rFonts w:hint="default"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内蒙古河套灌区水利发展中心排水分中心</w:t>
            </w:r>
          </w:p>
        </w:tc>
        <w:tc>
          <w:tcPr>
            <w:tcW w:w="3796" w:type="dxa"/>
          </w:tcPr>
          <w:p>
            <w:pPr>
              <w:widowControl/>
              <w:spacing w:before="240" w:after="240"/>
              <w:jc w:val="cente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公益一类事业单位</w:t>
            </w:r>
          </w:p>
        </w:tc>
      </w:tr>
    </w:tbl>
    <w:p>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三、2023年度单位主要工作完成情况</w:t>
      </w:r>
    </w:p>
    <w:p>
      <w:pPr>
        <w:widowControl/>
        <w:spacing w:before="240" w:after="240"/>
        <w:ind w:firstLine="602"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宋体" w:hAnsi="宋体" w:eastAsia="宋体" w:cs="宋体"/>
          <w:b/>
          <w:bCs/>
          <w:color w:val="auto"/>
          <w:kern w:val="0"/>
          <w:sz w:val="30"/>
          <w:szCs w:val="30"/>
          <w:lang w:val="en-US" w:eastAsia="zh-CN" w:bidi="ar-SA"/>
        </w:rPr>
        <w:t xml:space="preserve"> </w:t>
      </w:r>
      <w:r>
        <w:rPr>
          <w:rFonts w:hint="eastAsia" w:ascii="fang_song_gb2312" w:hAnsi="fang_song_gb2312" w:eastAsia="宋体" w:cs="fang_song_gb2312"/>
          <w:b/>
          <w:bCs/>
          <w:color w:val="000000" w:themeColor="text1"/>
          <w:kern w:val="0"/>
          <w:sz w:val="27"/>
          <w:szCs w:val="27"/>
          <w:lang w:val="en-US" w:eastAsia="zh-CN"/>
          <w14:textFill>
            <w14:solidFill>
              <w14:schemeClr w14:val="tx1"/>
            </w14:solidFill>
          </w14:textFill>
        </w:rPr>
        <w:t>一是</w:t>
      </w: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在保障排水运行安全方面。安排35.5万元经费对红圪卜等十座扬水站进行检修维护，保证了机泵完好率。安排53名工程养护人员完成建筑物维修及日常养护土方2.8万方，确保了总排干沟道畅通、沿线建筑物运行安全。2023年通过总排干沟向乌梁素海排水6.04亿方，排盐90.82万吨，向黄河排水3.24亿方，排盐112.62万吨，圆满完成了全年排水任务和乌梁素海生态补水任务。</w:t>
      </w:r>
    </w:p>
    <w:p>
      <w:pPr>
        <w:widowControl/>
        <w:spacing w:before="240" w:after="240"/>
        <w:ind w:firstLine="542"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b/>
          <w:bCs/>
          <w:color w:val="000000" w:themeColor="text1"/>
          <w:kern w:val="0"/>
          <w:sz w:val="27"/>
          <w:szCs w:val="27"/>
          <w:lang w:val="en-US" w:eastAsia="zh-CN"/>
          <w14:textFill>
            <w14:solidFill>
              <w14:schemeClr w14:val="tx1"/>
            </w14:solidFill>
          </w14:textFill>
        </w:rPr>
        <w:t>二是</w:t>
      </w: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在保障排水水质安全方面。从强化水质监测、加大巡查力度和改善取样手段入手，进一步加强水质监测职能，确保乌梁素海和黄河水质安全。2023年从总排干沿线（包括乌梁素海）28处水质监测点取样化验水体水质1076瓶次，对总排干15条主要汇入口，乌梁素海生物过渡带和入黄水体水质进行了有效的监测。对巡查中发现青山工业园区第二污水处理厂排水水质异常问题，及时取样化验，紧急发函通报，主动对接相关部门，推动责任单位限排、整改，有效遏制了水质污染事件的发生。为入黄监测断面配备无人机取水，确保重要水质监测点取样质量。</w:t>
      </w:r>
    </w:p>
    <w:p>
      <w:pPr>
        <w:widowControl/>
        <w:spacing w:before="240" w:after="240"/>
        <w:ind w:firstLine="542" w:firstLineChars="200"/>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pPr>
      <w:r>
        <w:rPr>
          <w:rFonts w:hint="eastAsia" w:ascii="fang_song_gb2312" w:hAnsi="fang_song_gb2312" w:eastAsia="宋体" w:cs="fang_song_gb2312"/>
          <w:b/>
          <w:bCs/>
          <w:color w:val="000000" w:themeColor="text1"/>
          <w:kern w:val="0"/>
          <w:sz w:val="27"/>
          <w:szCs w:val="27"/>
          <w:lang w:val="en-US" w:eastAsia="zh-CN"/>
          <w14:textFill>
            <w14:solidFill>
              <w14:schemeClr w14:val="tx1"/>
            </w14:solidFill>
          </w14:textFill>
        </w:rPr>
        <w:t>三是</w:t>
      </w:r>
      <w:r>
        <w:rPr>
          <w:rFonts w:hint="eastAsia" w:ascii="fang_song_gb2312" w:hAnsi="fang_song_gb2312" w:eastAsia="宋体" w:cs="fang_song_gb2312"/>
          <w:color w:val="000000" w:themeColor="text1"/>
          <w:kern w:val="0"/>
          <w:sz w:val="27"/>
          <w:szCs w:val="27"/>
          <w:lang w:val="en-US" w:eastAsia="zh-CN"/>
          <w14:textFill>
            <w14:solidFill>
              <w14:schemeClr w14:val="tx1"/>
            </w14:solidFill>
          </w14:textFill>
        </w:rPr>
        <w:t>在工程建设管理方面。按照工程管理权限，认真履行建管职责，2023年顺利实施了乌毛计泄水闸安全鉴定、大中型水闸保护范围和管理范围划定工作，圆满完成了红圪卜扬水站水泵及自动化系统技术改造等6项工程的竣工验收，配合市林草局在总排干北岸全线种植红柳，安排27.3万元专项对2公里总排干淤积严重段落和1座危桥进行应急抢险处理。</w:t>
      </w:r>
    </w:p>
    <w:p>
      <w:pPr>
        <w:widowControl/>
        <w:spacing w:before="240" w:after="240"/>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b/>
          <w:bCs/>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内蒙古河套灌区水利发展中心排水分中心</w:t>
      </w: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3,173.27</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3,173.27</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由于单位2023年8月底进行了机构改革，由公益二类变为公益一类，由自收自支变为财政全额保障，年初预算只做了政府采购44.74万元，上交市财政</w:t>
      </w:r>
      <w:r>
        <w:rPr>
          <w:rFonts w:hint="eastAsia" w:ascii="fang_song_gb2312" w:hAnsi="fang_song_gb2312" w:cs="fang_song_gb2312"/>
          <w:kern w:val="0"/>
          <w:sz w:val="27"/>
          <w:szCs w:val="27"/>
          <w:lang w:val="en-US" w:eastAsia="zh-CN"/>
        </w:rPr>
        <w:t>后所有支出均由财政负担</w:t>
      </w:r>
      <w:r>
        <w:rPr>
          <w:rFonts w:hint="eastAsia" w:ascii="fang_song_gb2312" w:hAnsi="fang_song_gb2312" w:eastAsia="宋体" w:cs="fang_song_gb2312"/>
          <w:kern w:val="0"/>
          <w:sz w:val="27"/>
          <w:szCs w:val="27"/>
          <w:lang w:val="en-US" w:eastAsia="zh-CN"/>
        </w:rPr>
        <w:t>，</w:t>
      </w:r>
      <w:r>
        <w:rPr>
          <w:rFonts w:hint="eastAsia" w:ascii="fang_song_gb2312" w:hAnsi="fang_song_gb2312" w:cs="fang_song_gb2312"/>
          <w:kern w:val="0"/>
          <w:sz w:val="27"/>
          <w:szCs w:val="27"/>
          <w:lang w:val="en-US" w:eastAsia="zh-CN"/>
        </w:rPr>
        <w:t>因此支出高于预算</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3,218.01</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 xml:space="preserve">万元，增长 </w:t>
      </w:r>
      <w:r>
        <w:rPr>
          <w:rFonts w:ascii="times_new_roman" w:hAnsi="times_new_roman" w:eastAsia="times_new_roman" w:cs="times_new_roman"/>
          <w:kern w:val="0"/>
          <w:sz w:val="27"/>
          <w:szCs w:val="27"/>
          <w:u w:val="single"/>
        </w:rPr>
        <w:t>3,218.01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3,218.01</w:t>
      </w:r>
      <w:r>
        <w:rPr>
          <w:rFonts w:ascii="kai_ti_gb2312" w:hAnsi="kai_ti_gb2312" w:eastAsia="kai_ti_gb2312" w:cs="kai_ti_gb2312"/>
          <w:b/>
          <w:bCs/>
          <w:kern w:val="0"/>
          <w:sz w:val="27"/>
          <w:szCs w:val="27"/>
        </w:rPr>
        <w:t>万元。包括：</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360.31</w:t>
      </w:r>
      <w:r>
        <w:rPr>
          <w:rFonts w:ascii="fang_song_gb2312" w:hAnsi="fang_song_gb2312" w:eastAsia="fang_song_gb2312" w:cs="fang_song_gb2312"/>
          <w:kern w:val="0"/>
          <w:sz w:val="27"/>
          <w:szCs w:val="27"/>
        </w:rPr>
        <w:t>万元。结转和结余事项：</w:t>
      </w:r>
      <w:r>
        <w:rPr>
          <w:rFonts w:hint="eastAsia" w:ascii="fang_song_gb2312" w:hAnsi="fang_song_gb2312" w:cs="fang_song_gb2312"/>
          <w:kern w:val="0"/>
          <w:sz w:val="27"/>
          <w:szCs w:val="27"/>
          <w:lang w:eastAsia="zh-CN"/>
        </w:rPr>
        <w:t>市财政局返还单位以前年度自由资金</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360.31</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360.31</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2023年之前决算是由本系统自行决算，不在财政预算管理一体化进行，因此系统中上年决算数为0</w:t>
      </w:r>
      <w:r>
        <w:rPr>
          <w:rFonts w:ascii="fang_song_gb2312" w:hAnsi="fang_song_gb2312" w:eastAsia="fang_song_gb2312" w:cs="fang_song_gb2312"/>
          <w:kern w:val="0"/>
          <w:sz w:val="27"/>
          <w:szCs w:val="27"/>
        </w:rPr>
        <w:t>。</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二、收入决算情况说明</w:t>
      </w:r>
    </w:p>
    <w:p>
      <w:pPr>
        <w:widowControl/>
        <w:spacing w:before="240" w:after="240"/>
        <w:ind w:firstLine="393"/>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3,218.01</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88.28</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本年其他收入</w:t>
      </w:r>
      <w:r>
        <w:rPr>
          <w:rFonts w:ascii="times_new_roman" w:hAnsi="times_new_roman" w:eastAsia="times_new_roman" w:cs="times_new_roman"/>
          <w:kern w:val="0"/>
          <w:sz w:val="27"/>
          <w:szCs w:val="27"/>
          <w:u w:val="single"/>
        </w:rPr>
        <w:t xml:space="preserve"> 377.23</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11.72</w:t>
      </w:r>
      <w:r>
        <w:rPr>
          <w:rFonts w:ascii="fang_song_gb2312" w:hAnsi="fang_song_gb2312" w:eastAsia="fang_song_gb2312" w:cs="fang_song_gb2312"/>
          <w:kern w:val="0"/>
          <w:sz w:val="27"/>
          <w:szCs w:val="27"/>
        </w:rPr>
        <w:t>%。</w:t>
      </w:r>
    </w:p>
    <w:p>
      <w:pPr>
        <w:pStyle w:val="2"/>
        <w:jc w:val="center"/>
        <w:rPr>
          <w:rFonts w:ascii="Times New Roman" w:hAnsi="Times New Roman" w:eastAsia="Times New Roman" w:cs="Times New Roman"/>
          <w:kern w:val="0"/>
          <w:sz w:val="24"/>
        </w:rPr>
      </w:pPr>
      <w:r>
        <w:drawing>
          <wp:inline distT="0" distB="0" distL="114300" distR="114300">
            <wp:extent cx="3763010" cy="2296160"/>
            <wp:effectExtent l="5080" t="4445" r="22860" b="23495"/>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color w:val="auto"/>
          <w:kern w:val="0"/>
          <w:sz w:val="27"/>
          <w:szCs w:val="27"/>
        </w:rPr>
        <w:t>图</w:t>
      </w:r>
      <w:r>
        <w:rPr>
          <w:rFonts w:ascii="times_new_roman" w:hAnsi="times_new_roman" w:eastAsia="times_new_roman" w:cs="times_new_roman"/>
          <w:color w:val="auto"/>
          <w:kern w:val="0"/>
          <w:sz w:val="27"/>
          <w:szCs w:val="27"/>
        </w:rPr>
        <w:t>1</w:t>
      </w:r>
      <w:r>
        <w:rPr>
          <w:rFonts w:ascii="fang_song_gb2312" w:hAnsi="fang_song_gb2312" w:eastAsia="fang_song_gb2312" w:cs="fang_song_gb2312"/>
          <w:color w:val="auto"/>
          <w:kern w:val="0"/>
          <w:sz w:val="27"/>
          <w:szCs w:val="27"/>
        </w:rPr>
        <w:t>.收入决算图</w:t>
      </w:r>
    </w:p>
    <w:p>
      <w:pPr>
        <w:widowControl/>
        <w:numPr>
          <w:ilvl w:val="0"/>
          <w:numId w:val="1"/>
        </w:numPr>
        <w:spacing w:before="240" w:after="240"/>
        <w:ind w:left="393" w:leftChars="0" w:firstLine="0" w:firstLineChars="0"/>
        <w:jc w:val="left"/>
        <w:rPr>
          <w:rFonts w:ascii="黑体" w:hAnsi="黑体" w:eastAsia="黑体" w:cs="黑体"/>
          <w:b/>
          <w:bCs/>
          <w:kern w:val="0"/>
          <w:sz w:val="27"/>
          <w:szCs w:val="27"/>
        </w:rPr>
      </w:pPr>
      <w:r>
        <w:rPr>
          <w:rFonts w:ascii="黑体" w:hAnsi="黑体" w:eastAsia="黑体" w:cs="黑体"/>
          <w:b/>
          <w:bCs/>
          <w:kern w:val="0"/>
          <w:sz w:val="27"/>
          <w:szCs w:val="27"/>
        </w:rPr>
        <w:t>支出决算情况说明</w:t>
      </w:r>
    </w:p>
    <w:p>
      <w:pPr>
        <w:widowControl/>
        <w:numPr>
          <w:ilvl w:val="0"/>
          <w:numId w:val="0"/>
        </w:numPr>
        <w:spacing w:before="240" w:after="240"/>
        <w:ind w:left="393" w:leftChars="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 2023年度本年支出决算合计</w:t>
      </w:r>
      <w:r>
        <w:rPr>
          <w:rFonts w:ascii="times_new_roman" w:hAnsi="times_new_roman" w:eastAsia="times_new_roman" w:cs="times_new_roman"/>
          <w:kern w:val="0"/>
          <w:sz w:val="27"/>
          <w:szCs w:val="27"/>
          <w:u w:val="single"/>
        </w:rPr>
        <w:t xml:space="preserve"> 2,857.70</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1,605.26</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56.17</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1,252.44</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43.83</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pPr>
        <w:pStyle w:val="2"/>
        <w:jc w:val="center"/>
        <w:rPr>
          <w:rFonts w:ascii="Times New Roman" w:hAnsi="Times New Roman" w:eastAsia="Times New Roman" w:cs="Times New Roman"/>
          <w:kern w:val="0"/>
          <w:sz w:val="24"/>
        </w:rPr>
      </w:pPr>
      <w:r>
        <w:drawing>
          <wp:inline distT="0" distB="0" distL="114300" distR="114300">
            <wp:extent cx="3876040" cy="2352040"/>
            <wp:effectExtent l="5080" t="4445" r="5080" b="571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color w:val="auto"/>
          <w:kern w:val="0"/>
          <w:sz w:val="27"/>
          <w:szCs w:val="27"/>
        </w:rPr>
        <w:t>图2.支出决算图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2023年之前决算是由本系统自行决算，不在财政预算管理一体化进行，因此系统中上年预算数为0</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2,840.78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2,809.54</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2,809.54</w:t>
      </w:r>
      <w:r>
        <w:rPr>
          <w:rFonts w:ascii="fang_song_gb2312" w:hAnsi="fang_song_gb2312" w:eastAsia="fang_song_gb2312" w:cs="fang_song_gb2312"/>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（一）一般公共服务（类）</w:t>
      </w:r>
    </w:p>
    <w:p>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kern w:val="0"/>
          <w:sz w:val="27"/>
          <w:szCs w:val="27"/>
        </w:rPr>
        <w:t>    一般公共服务类决算数为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万元，与年初预算相比增加（减少）</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（二）公共安全（类）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公共安全类决算数为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（三）社会保障和就业支出（类）</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356.11</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356.11</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行政事业单位养老支出（款）</w:t>
      </w:r>
      <w:r>
        <w:rPr>
          <w:rFonts w:hint="eastAsia" w:ascii="fang_song_gb2312" w:hAnsi="fang_song_gb2312" w:cs="fang_song_gb2312"/>
          <w:kern w:val="0"/>
          <w:sz w:val="27"/>
          <w:szCs w:val="27"/>
          <w:lang w:eastAsia="zh-CN"/>
        </w:rPr>
        <w:t>事业</w:t>
      </w:r>
      <w:r>
        <w:rPr>
          <w:rFonts w:ascii="fang_song_gb2312" w:hAnsi="fang_song_gb2312" w:eastAsia="fang_song_gb2312" w:cs="fang_song_gb2312"/>
          <w:kern w:val="0"/>
          <w:sz w:val="27"/>
          <w:szCs w:val="27"/>
        </w:rPr>
        <w:t>单位离退休（项）。年初预算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13082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130.82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168.72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168.72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3．</w:t>
      </w:r>
      <w:r>
        <w:rPr>
          <w:rFonts w:ascii="fang_song_gb2312" w:hAnsi="fang_song_gb2312" w:eastAsia="fang_song_gb2312" w:cs="fang_song_gb2312"/>
          <w:kern w:val="0"/>
          <w:sz w:val="27"/>
          <w:szCs w:val="27"/>
        </w:rPr>
        <w:t>行政事业单位养老支出（款）机关事业单位</w:t>
      </w:r>
      <w:r>
        <w:rPr>
          <w:rFonts w:hint="eastAsia" w:ascii="fang_song_gb2312" w:hAnsi="fang_song_gb2312" w:cs="fang_song_gb2312"/>
          <w:kern w:val="0"/>
          <w:sz w:val="27"/>
          <w:szCs w:val="27"/>
          <w:lang w:eastAsia="zh-CN"/>
        </w:rPr>
        <w:t>职业年金缴费</w:t>
      </w:r>
      <w:r>
        <w:rPr>
          <w:rFonts w:ascii="fang_song_gb2312" w:hAnsi="fang_song_gb2312" w:eastAsia="fang_song_gb2312" w:cs="fang_song_gb2312"/>
          <w:kern w:val="0"/>
          <w:sz w:val="27"/>
          <w:szCs w:val="27"/>
        </w:rPr>
        <w:t>支出（项）。年初预算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0.89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0.89</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481"/>
        <w:jc w:val="left"/>
        <w:rPr>
          <w:rFonts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4．</w:t>
      </w:r>
      <w:r>
        <w:rPr>
          <w:rFonts w:hint="eastAsia" w:ascii="fang_song_gb2312" w:hAnsi="fang_song_gb2312" w:cs="fang_song_gb2312"/>
          <w:kern w:val="0"/>
          <w:sz w:val="27"/>
          <w:szCs w:val="27"/>
          <w:lang w:eastAsia="zh-CN"/>
        </w:rPr>
        <w:t>抚恤</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死亡抚恤</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45.20</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45.20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481"/>
        <w:jc w:val="left"/>
      </w:pPr>
      <w:r>
        <w:rPr>
          <w:rFonts w:hint="eastAsia" w:ascii="times_new_roman" w:hAnsi="times_new_roman"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其他社会保障和就业支出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10.47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10.47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540" w:firstLineChars="20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（四）卫生健康支出（类）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114.17</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114.17</w:t>
      </w:r>
      <w:r>
        <w:rPr>
          <w:rFonts w:ascii="fang_song_gb2312" w:hAnsi="fang_song_gb2312" w:eastAsia="fang_song_gb2312" w:cs="fang_song_gb2312"/>
          <w:kern w:val="0"/>
          <w:sz w:val="27"/>
          <w:szCs w:val="27"/>
        </w:rPr>
        <w:t>万元。其中：</w:t>
      </w:r>
    </w:p>
    <w:p>
      <w:pPr>
        <w:widowControl/>
        <w:numPr>
          <w:ilvl w:val="0"/>
          <w:numId w:val="0"/>
        </w:numPr>
        <w:spacing w:before="240" w:after="240"/>
        <w:ind w:firstLine="540" w:firstLineChars="200"/>
        <w:jc w:val="left"/>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行政事业单位医疗（款）</w:t>
      </w:r>
      <w:r>
        <w:rPr>
          <w:rFonts w:hint="eastAsia" w:ascii="fang_song_gb2312" w:hAnsi="fang_song_gb2312" w:cs="fang_song_gb2312"/>
          <w:kern w:val="0"/>
          <w:sz w:val="27"/>
          <w:szCs w:val="27"/>
          <w:lang w:eastAsia="zh-CN"/>
        </w:rPr>
        <w:t>事业</w:t>
      </w:r>
      <w:r>
        <w:rPr>
          <w:rFonts w:ascii="fang_song_gb2312" w:hAnsi="fang_song_gb2312" w:eastAsia="fang_song_gb2312" w:cs="fang_song_gb2312"/>
          <w:kern w:val="0"/>
          <w:sz w:val="27"/>
          <w:szCs w:val="27"/>
        </w:rPr>
        <w:t>单位医疗（项）。年初预算</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114.17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114.17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numPr>
          <w:ilvl w:val="0"/>
          <w:numId w:val="2"/>
        </w:numPr>
        <w:spacing w:before="240" w:after="240"/>
        <w:ind w:firstLine="542" w:firstLineChars="200"/>
        <w:jc w:val="left"/>
        <w:rPr>
          <w:rFonts w:ascii="kai_ti_gb2312" w:hAnsi="kai_ti_gb2312" w:eastAsia="kai_ti_gb2312" w:cs="kai_ti_gb2312"/>
          <w:b/>
          <w:bCs/>
          <w:kern w:val="0"/>
          <w:sz w:val="27"/>
          <w:szCs w:val="27"/>
        </w:rPr>
      </w:pPr>
      <w:r>
        <w:rPr>
          <w:rFonts w:hint="eastAsia" w:ascii="kai_ti_gb2312" w:hAnsi="kai_ti_gb2312" w:cs="kai_ti_gb2312"/>
          <w:b/>
          <w:bCs/>
          <w:kern w:val="0"/>
          <w:sz w:val="27"/>
          <w:szCs w:val="27"/>
          <w:lang w:eastAsia="zh-CN"/>
        </w:rPr>
        <w:t>农林水</w:t>
      </w:r>
      <w:r>
        <w:rPr>
          <w:rFonts w:ascii="kai_ti_gb2312" w:hAnsi="kai_ti_gb2312" w:eastAsia="kai_ti_gb2312" w:cs="kai_ti_gb2312"/>
          <w:b/>
          <w:bCs/>
          <w:kern w:val="0"/>
          <w:sz w:val="27"/>
          <w:szCs w:val="27"/>
        </w:rPr>
        <w:t>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eastAsia="zh-CN"/>
        </w:rPr>
        <w:t>农林水</w:t>
      </w:r>
      <w:r>
        <w:rPr>
          <w:rFonts w:ascii="fang_song_gb2312" w:hAnsi="fang_song_gb2312" w:eastAsia="fang_song_gb2312" w:cs="fang_song_gb2312"/>
          <w:kern w:val="0"/>
          <w:sz w:val="27"/>
          <w:szCs w:val="27"/>
        </w:rPr>
        <w:t>支出类决算数为</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2200.50</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2200.50</w:t>
      </w:r>
      <w:r>
        <w:rPr>
          <w:rFonts w:ascii="fang_song_gb2312" w:hAnsi="fang_song_gb2312" w:eastAsia="fang_song_gb2312" w:cs="fang_song_gb2312"/>
          <w:kern w:val="0"/>
          <w:sz w:val="27"/>
          <w:szCs w:val="27"/>
        </w:rPr>
        <w:t>万元。其中：</w:t>
      </w:r>
    </w:p>
    <w:p>
      <w:pPr>
        <w:widowControl/>
        <w:numPr>
          <w:ilvl w:val="0"/>
          <w:numId w:val="0"/>
        </w:numPr>
        <w:spacing w:before="240" w:after="240"/>
        <w:ind w:firstLine="540" w:firstLineChars="200"/>
        <w:rPr>
          <w:rFonts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1.</w:t>
      </w:r>
      <w:r>
        <w:rPr>
          <w:rFonts w:hint="eastAsia" w:ascii="fang_song_gb2312" w:hAnsi="fang_song_gb2312" w:cs="fang_song_gb2312"/>
          <w:kern w:val="0"/>
          <w:sz w:val="27"/>
          <w:szCs w:val="27"/>
          <w:lang w:eastAsia="zh-CN"/>
        </w:rPr>
        <w:t>水利</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水利行业业务管理</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1999.48</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1999.48</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ind w:firstLine="540" w:firstLineChars="200"/>
      </w:pPr>
      <w:r>
        <w:rPr>
          <w:rFonts w:hint="eastAsia" w:ascii="times_new_roman" w:hAnsi="times_new_roman" w:cs="times_new_roman"/>
          <w:kern w:val="0"/>
          <w:sz w:val="27"/>
          <w:szCs w:val="27"/>
          <w:lang w:val="en-US" w:eastAsia="zh-CN"/>
        </w:rPr>
        <w:t>2</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水利</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水利工程运行与维护</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201.02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201.02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val="en-US" w:eastAsia="zh-CN"/>
        </w:rPr>
        <w:t>:</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六</w:t>
      </w:r>
      <w:r>
        <w:rPr>
          <w:rFonts w:ascii="kai_ti_gb2312" w:hAnsi="kai_ti_gb2312" w:eastAsia="kai_ti_gb2312" w:cs="kai_ti_gb2312"/>
          <w:b/>
          <w:bCs/>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138.76</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138.76</w:t>
      </w:r>
      <w:r>
        <w:rPr>
          <w:rFonts w:ascii="fang_song_gb2312" w:hAnsi="fang_song_gb2312" w:eastAsia="fang_song_gb2312" w:cs="fang_song_gb2312"/>
          <w:kern w:val="0"/>
          <w:sz w:val="27"/>
          <w:szCs w:val="27"/>
        </w:rPr>
        <w:t>万元。其中：</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138.76</w:t>
      </w:r>
      <w:r>
        <w:rPr>
          <w:rFonts w:ascii="fang_song_gb2312" w:hAnsi="fang_song_gb2312" w:eastAsia="fang_song_gb2312" w:cs="fang_song_gb2312"/>
          <w:kern w:val="0"/>
          <w:sz w:val="27"/>
          <w:szCs w:val="27"/>
        </w:rPr>
        <w:t>万元，完成年初预算的</w:t>
      </w:r>
      <w:r>
        <w:rPr>
          <w:rFonts w:ascii="times_new_roman" w:hAnsi="times_new_roman" w:eastAsia="times_new_roman" w:cs="times_new_roman"/>
          <w:kern w:val="0"/>
          <w:sz w:val="27"/>
          <w:szCs w:val="27"/>
          <w:u w:val="single"/>
        </w:rPr>
        <w:t>138.76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2023年之前决算是由本系统自行决算，不在财政预算管理一体化进行，因此系统中年初预算数为0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 2023年度一般公共预算财政拨款基本支出决算</w:t>
      </w:r>
      <w:r>
        <w:rPr>
          <w:rFonts w:ascii="times_new_roman" w:hAnsi="times_new_roman" w:eastAsia="times_new_roman" w:cs="times_new_roman"/>
          <w:kern w:val="0"/>
          <w:sz w:val="27"/>
          <w:szCs w:val="27"/>
          <w:u w:val="single"/>
        </w:rPr>
        <w:t xml:space="preserve"> 1,605.26</w:t>
      </w:r>
      <w:r>
        <w:rPr>
          <w:rFonts w:ascii="fang_song_gb2312" w:hAnsi="fang_song_gb2312" w:eastAsia="fang_song_gb2312" w:cs="fang_song_gb2312"/>
          <w:kern w:val="0"/>
          <w:sz w:val="27"/>
          <w:szCs w:val="27"/>
        </w:rPr>
        <w:t>万元，其中：</w:t>
      </w:r>
    </w:p>
    <w:p>
      <w:pPr>
        <w:widowControl/>
        <w:numPr>
          <w:ilvl w:val="0"/>
          <w:numId w:val="3"/>
        </w:numPr>
        <w:spacing w:before="240" w:after="240"/>
        <w:ind w:left="493" w:leftChars="0" w:firstLine="0" w:firstLineChars="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人员经费</w:t>
      </w:r>
      <w:r>
        <w:rPr>
          <w:rFonts w:ascii="times_new_roman" w:hAnsi="times_new_roman" w:eastAsia="times_new_roman" w:cs="times_new_roman"/>
          <w:kern w:val="0"/>
          <w:sz w:val="27"/>
          <w:szCs w:val="27"/>
          <w:u w:val="single"/>
        </w:rPr>
        <w:t xml:space="preserve"> 1,499.15</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。主要包括：基本工资、津贴补贴、社会保障缴费、绩效工资、离休费、退休费、抚恤金、生活补助、医疗费、奖励金、住房公积金、其他对个人和家庭的补助支出等。</w:t>
      </w:r>
    </w:p>
    <w:p>
      <w:pPr>
        <w:widowControl/>
        <w:numPr>
          <w:ilvl w:val="0"/>
          <w:numId w:val="3"/>
        </w:numPr>
        <w:spacing w:before="240" w:after="240"/>
        <w:ind w:left="493" w:leftChars="0" w:firstLine="0" w:firstLineChars="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公用经费</w:t>
      </w:r>
      <w:r>
        <w:rPr>
          <w:rFonts w:ascii="times_new_roman" w:hAnsi="times_new_roman" w:eastAsia="times_new_roman" w:cs="times_new_roman"/>
          <w:kern w:val="0"/>
          <w:sz w:val="27"/>
          <w:szCs w:val="27"/>
          <w:u w:val="single"/>
        </w:rPr>
        <w:t xml:space="preserve"> 106.10</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p>
    <w:p>
      <w:pPr>
        <w:widowControl/>
        <w:numPr>
          <w:ilvl w:val="0"/>
          <w:numId w:val="4"/>
        </w:numPr>
        <w:spacing w:before="240" w:after="240"/>
        <w:ind w:left="393" w:leftChars="0" w:firstLine="0" w:firstLineChars="0"/>
        <w:jc w:val="left"/>
        <w:rPr>
          <w:rFonts w:ascii="黑体" w:hAnsi="黑体" w:eastAsia="黑体" w:cs="黑体"/>
          <w:b/>
          <w:bCs/>
          <w:kern w:val="0"/>
          <w:sz w:val="27"/>
          <w:szCs w:val="27"/>
        </w:rPr>
      </w:pPr>
      <w:r>
        <w:rPr>
          <w:rFonts w:ascii="黑体" w:hAnsi="黑体" w:eastAsia="黑体" w:cs="黑体"/>
          <w:b/>
          <w:bCs/>
          <w:kern w:val="0"/>
          <w:sz w:val="27"/>
          <w:szCs w:val="27"/>
        </w:rPr>
        <w:t>一般公共预算财政拨款项目支出决算情况说明</w:t>
      </w:r>
    </w:p>
    <w:p>
      <w:pPr>
        <w:widowControl/>
        <w:numPr>
          <w:ilvl w:val="0"/>
          <w:numId w:val="0"/>
        </w:numPr>
        <w:spacing w:before="240" w:after="240"/>
        <w:ind w:firstLine="540" w:firstLineChars="20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1,204.28</w:t>
      </w:r>
      <w:r>
        <w:rPr>
          <w:rFonts w:ascii="fang_song_gb2312" w:hAnsi="fang_song_gb2312" w:eastAsia="fang_song_gb2312" w:cs="fang_song_gb2312"/>
          <w:kern w:val="0"/>
          <w:sz w:val="27"/>
          <w:szCs w:val="27"/>
        </w:rPr>
        <w:t>万元，其中：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（一）工资福利支出</w:t>
      </w:r>
      <w:r>
        <w:rPr>
          <w:rFonts w:ascii="times_new_roman" w:hAnsi="times_new_roman" w:eastAsia="times_new_roman" w:cs="times_new_roman"/>
          <w:kern w:val="0"/>
          <w:sz w:val="27"/>
          <w:szCs w:val="27"/>
          <w:u w:val="single"/>
        </w:rPr>
        <w:t xml:space="preserve"> 588.46</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奖金、伙食补助费、绩效工资、机关事业单位基本养老保险缴费、职业年金缴费、职工基本医疗保险缴费、公务员医疗补助缴费、其他社会保障缴费、住房公积金、医疗费、其他工资福利支出等。</w:t>
      </w:r>
    </w:p>
    <w:p>
      <w:pPr>
        <w:widowControl/>
        <w:spacing w:before="240" w:after="240"/>
        <w:ind w:firstLine="495"/>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（二）商品和服务支出</w:t>
      </w:r>
      <w:r>
        <w:rPr>
          <w:rFonts w:ascii="times_new_roman" w:hAnsi="times_new_roman" w:eastAsia="times_new_roman" w:cs="times_new_roman"/>
          <w:kern w:val="0"/>
          <w:sz w:val="27"/>
          <w:szCs w:val="27"/>
          <w:u w:val="single"/>
        </w:rPr>
        <w:t xml:space="preserve"> 386.84</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widowControl/>
        <w:spacing w:before="240" w:after="240"/>
        <w:ind w:firstLine="495"/>
        <w:rPr>
          <w:rFonts w:hint="eastAsia" w:ascii="fang_song_gb2312" w:hAnsi="fang_song_gb2312" w:cs="fang_song_gb2312"/>
          <w:b w:val="0"/>
          <w:bCs w:val="0"/>
          <w:kern w:val="0"/>
          <w:sz w:val="27"/>
          <w:szCs w:val="27"/>
          <w:lang w:eastAsia="zh-CN"/>
        </w:rPr>
      </w:pP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三</w:t>
      </w: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对个人和家庭的补助</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68.15</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w:t>
      </w:r>
      <w:r>
        <w:rPr>
          <w:rFonts w:ascii="fang_song_gb2312" w:hAnsi="fang_song_gb2312" w:eastAsia="fang_song_gb2312" w:cs="fang_song_gb2312"/>
          <w:b w:val="0"/>
          <w:bCs w:val="0"/>
          <w:kern w:val="0"/>
          <w:sz w:val="27"/>
          <w:szCs w:val="27"/>
        </w:rPr>
        <w:t>主要包括：</w:t>
      </w:r>
      <w:r>
        <w:rPr>
          <w:rFonts w:hint="eastAsia" w:ascii="fang_song_gb2312" w:hAnsi="fang_song_gb2312" w:cs="fang_song_gb2312"/>
          <w:b w:val="0"/>
          <w:bCs w:val="0"/>
          <w:kern w:val="0"/>
          <w:sz w:val="27"/>
          <w:szCs w:val="27"/>
          <w:lang w:eastAsia="zh-CN"/>
        </w:rPr>
        <w:t>退休费、说补贴等。</w:t>
      </w:r>
    </w:p>
    <w:p>
      <w:pPr>
        <w:widowControl/>
        <w:spacing w:before="240" w:after="240"/>
        <w:ind w:firstLine="495"/>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四</w:t>
      </w:r>
      <w:r>
        <w:rPr>
          <w:rFonts w:ascii="fang_song_gb2312" w:hAnsi="fang_song_gb2312" w:eastAsia="fang_song_gb2312" w:cs="fang_song_gb2312"/>
          <w:b/>
          <w:bCs/>
          <w:kern w:val="0"/>
          <w:sz w:val="27"/>
          <w:szCs w:val="27"/>
        </w:rPr>
        <w:t>）</w:t>
      </w:r>
      <w:r>
        <w:rPr>
          <w:rFonts w:hint="eastAsia" w:ascii="fang_song_gb2312" w:hAnsi="fang_song_gb2312" w:cs="fang_song_gb2312"/>
          <w:b/>
          <w:bCs/>
          <w:kern w:val="0"/>
          <w:sz w:val="27"/>
          <w:szCs w:val="27"/>
          <w:lang w:eastAsia="zh-CN"/>
        </w:rPr>
        <w:t>资本性</w:t>
      </w:r>
      <w:r>
        <w:rPr>
          <w:rFonts w:ascii="fang_song_gb2312" w:hAnsi="fang_song_gb2312" w:eastAsia="fang_song_gb2312" w:cs="fang_song_gb2312"/>
          <w:b/>
          <w:bCs/>
          <w:kern w:val="0"/>
          <w:sz w:val="27"/>
          <w:szCs w:val="27"/>
        </w:rPr>
        <w:t>支出</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160.83</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w:t>
      </w:r>
      <w:r>
        <w:rPr>
          <w:rFonts w:ascii="fang_song_gb2312" w:hAnsi="fang_song_gb2312" w:eastAsia="fang_song_gb2312" w:cs="fang_song_gb2312"/>
          <w:b w:val="0"/>
          <w:bCs w:val="0"/>
          <w:kern w:val="0"/>
          <w:sz w:val="27"/>
          <w:szCs w:val="27"/>
        </w:rPr>
        <w:t>主要包括：</w:t>
      </w:r>
      <w:r>
        <w:rPr>
          <w:rFonts w:hint="eastAsia" w:ascii="fang_song_gb2312" w:hAnsi="fang_song_gb2312" w:cs="fang_song_gb2312"/>
          <w:b w:val="0"/>
          <w:bCs w:val="0"/>
          <w:kern w:val="0"/>
          <w:sz w:val="27"/>
          <w:szCs w:val="27"/>
          <w:lang w:eastAsia="zh-CN"/>
        </w:rPr>
        <w:t>办公设备购置、专用设备购置、大型修缮、公务用车购置、其他资本性支出等。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w:t>
      </w:r>
      <w:r>
        <w:rPr>
          <w:rFonts w:ascii="fang_song_gb2312" w:hAnsi="fang_song_gb2312" w:eastAsia="fang_song_gb2312" w:cs="fang_song_gb2312"/>
          <w:color w:val="000000" w:themeColor="text1"/>
          <w:kern w:val="0"/>
          <w:sz w:val="27"/>
          <w:szCs w:val="27"/>
          <w14:textFill>
            <w14:solidFill>
              <w14:schemeClr w14:val="tx1"/>
            </w14:solidFill>
          </w14:textFill>
        </w:rPr>
        <w:t>算</w:t>
      </w:r>
      <w:r>
        <w:rPr>
          <w:rFonts w:ascii="times_new_roman" w:hAnsi="times_new_roman" w:eastAsia="times_new_roman" w:cs="times_new_roman"/>
          <w:color w:val="000000" w:themeColor="text1"/>
          <w:kern w:val="0"/>
          <w:sz w:val="27"/>
          <w:szCs w:val="27"/>
          <w:u w:val="single"/>
          <w14:textFill>
            <w14:solidFill>
              <w14:schemeClr w14:val="tx1"/>
            </w14:solidFill>
          </w14:textFill>
        </w:rPr>
        <w:t xml:space="preserve"> 71.65</w:t>
      </w:r>
      <w:r>
        <w:rPr>
          <w:rFonts w:ascii="fang_song_gb2312" w:hAnsi="fang_song_gb2312" w:eastAsia="fang_song_gb2312" w:cs="fang_song_gb2312"/>
          <w:color w:val="000000" w:themeColor="text1"/>
          <w:kern w:val="0"/>
          <w:sz w:val="27"/>
          <w:szCs w:val="27"/>
          <w14:textFill>
            <w14:solidFill>
              <w14:schemeClr w14:val="tx1"/>
            </w14:solidFill>
          </w14:textFill>
        </w:rPr>
        <w:t>万元，支出决算</w:t>
      </w:r>
      <w:r>
        <w:rPr>
          <w:rFonts w:ascii="times_new_roman" w:hAnsi="times_new_roman" w:eastAsia="times_new_roman" w:cs="times_new_roman"/>
          <w:color w:val="000000" w:themeColor="text1"/>
          <w:kern w:val="0"/>
          <w:sz w:val="27"/>
          <w:szCs w:val="27"/>
          <w:u w:val="single"/>
          <w14:textFill>
            <w14:solidFill>
              <w14:schemeClr w14:val="tx1"/>
            </w14:solidFill>
          </w14:textFill>
        </w:rPr>
        <w:t xml:space="preserve"> 71.65</w:t>
      </w:r>
      <w:r>
        <w:rPr>
          <w:rFonts w:ascii="fang_song_gb2312" w:hAnsi="fang_song_gb2312" w:eastAsia="fang_song_gb2312" w:cs="fang_song_gb2312"/>
          <w:color w:val="000000" w:themeColor="text1"/>
          <w:kern w:val="0"/>
          <w:sz w:val="27"/>
          <w:szCs w:val="27"/>
          <w14:textFill>
            <w14:solidFill>
              <w14:schemeClr w14:val="tx1"/>
            </w14:solidFill>
          </w14:textFill>
        </w:rPr>
        <w:t>万元，完成预算的</w:t>
      </w:r>
      <w:r>
        <w:rPr>
          <w:rFonts w:ascii="times_new_roman" w:hAnsi="times_new_roman" w:eastAsia="times_new_roman" w:cs="times_new_roman"/>
          <w:color w:val="000000" w:themeColor="text1"/>
          <w:kern w:val="0"/>
          <w:sz w:val="27"/>
          <w:szCs w:val="27"/>
          <w:u w:val="single"/>
          <w14:textFill>
            <w14:solidFill>
              <w14:schemeClr w14:val="tx1"/>
            </w14:solidFill>
          </w14:textFill>
        </w:rPr>
        <w:t xml:space="preserve"> </w:t>
      </w:r>
      <w:r>
        <w:rPr>
          <w:rFonts w:hint="eastAsia" w:ascii="times_new_roman" w:hAnsi="times_new_roman" w:cs="times_new_roman"/>
          <w:color w:val="000000" w:themeColor="text1"/>
          <w:kern w:val="0"/>
          <w:sz w:val="27"/>
          <w:szCs w:val="27"/>
          <w:u w:val="single"/>
          <w:lang w:val="en-US" w:eastAsia="zh-CN"/>
          <w14:textFill>
            <w14:solidFill>
              <w14:schemeClr w14:val="tx1"/>
            </w14:solidFill>
          </w14:textFill>
        </w:rPr>
        <w:t>100</w:t>
      </w:r>
      <w:r>
        <w:rPr>
          <w:rFonts w:ascii="fang_song_gb2312" w:hAnsi="fang_song_gb2312" w:eastAsia="fang_song_gb2312" w:cs="fang_song_gb2312"/>
          <w:color w:val="000000" w:themeColor="text1"/>
          <w:kern w:val="0"/>
          <w:sz w:val="27"/>
          <w:szCs w:val="27"/>
          <w14:textFill>
            <w14:solidFill>
              <w14:schemeClr w14:val="tx1"/>
            </w14:solidFill>
          </w14:textFill>
        </w:rPr>
        <w:t>%。其</w:t>
      </w:r>
      <w:r>
        <w:rPr>
          <w:rFonts w:ascii="fang_song_gb2312" w:hAnsi="fang_song_gb2312" w:eastAsia="fang_song_gb2312" w:cs="fang_song_gb2312"/>
          <w:kern w:val="0"/>
          <w:sz w:val="27"/>
          <w:szCs w:val="27"/>
        </w:rPr>
        <w:t>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69.14</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69.14</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2.50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%。2023年度一般公共预算财政拨款“三公”经费支出决算与预算</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差异</w:t>
      </w:r>
      <w:r>
        <w:rPr>
          <w:rFonts w:hint="eastAsia" w:ascii="fang_song_gb2312" w:hAnsi="fang_song_gb2312" w:cs="fang_song_gb2312"/>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71.65</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69.14</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96.50</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3.50</w:t>
      </w:r>
      <w:r>
        <w:rPr>
          <w:rFonts w:ascii="fang_song_gb2312" w:hAnsi="fang_song_gb2312" w:eastAsia="fang_song_gb2312" w:cs="fang_song_gb2312"/>
          <w:kern w:val="0"/>
          <w:sz w:val="27"/>
          <w:szCs w:val="27"/>
        </w:rPr>
        <w:t>%。其中：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不存在此项内容</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69.14</w:t>
      </w:r>
      <w:r>
        <w:rPr>
          <w:rFonts w:ascii="fang_song_gb2312" w:hAnsi="fang_song_gb2312" w:eastAsia="fang_song_gb2312" w:cs="fang_song_gb2312"/>
          <w:kern w:val="0"/>
          <w:sz w:val="27"/>
          <w:szCs w:val="27"/>
        </w:rPr>
        <w:t>万元。其中：</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（1）公务用车购置支出</w:t>
      </w:r>
      <w:r>
        <w:rPr>
          <w:rFonts w:ascii="times_new_roman" w:hAnsi="times_new_roman" w:eastAsia="times_new_roman" w:cs="times_new_roman"/>
          <w:kern w:val="0"/>
          <w:sz w:val="27"/>
          <w:szCs w:val="27"/>
          <w:u w:val="single"/>
        </w:rPr>
        <w:t xml:space="preserve"> 52.16</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4 </w:t>
      </w:r>
      <w:r>
        <w:rPr>
          <w:rFonts w:ascii="fang_song_gb2312" w:hAnsi="fang_song_gb2312" w:eastAsia="fang_song_gb2312" w:cs="fang_song_gb2312"/>
          <w:kern w:val="0"/>
          <w:sz w:val="27"/>
          <w:szCs w:val="27"/>
        </w:rPr>
        <w:t>辆，开支内容：</w:t>
      </w:r>
      <w:r>
        <w:rPr>
          <w:rFonts w:hint="eastAsia" w:ascii="fang_song_gb2312" w:hAnsi="fang_song_gb2312" w:cs="fang_song_gb2312"/>
          <w:kern w:val="0"/>
          <w:sz w:val="27"/>
          <w:szCs w:val="27"/>
          <w:lang w:eastAsia="zh-CN"/>
        </w:rPr>
        <w:t>购置公务用车</w:t>
      </w:r>
      <w:r>
        <w:rPr>
          <w:rFonts w:hint="eastAsia" w:ascii="fang_song_gb2312" w:hAnsi="fang_song_gb2312" w:cs="fang_song_gb2312"/>
          <w:kern w:val="0"/>
          <w:sz w:val="27"/>
          <w:szCs w:val="27"/>
          <w:lang w:val="en-US" w:eastAsia="zh-CN"/>
        </w:rPr>
        <w:t>4</w:t>
      </w:r>
      <w:r>
        <w:rPr>
          <w:rFonts w:hint="eastAsia" w:ascii="fang_song_gb2312" w:hAnsi="fang_song_gb2312" w:cs="fang_song_gb2312"/>
          <w:kern w:val="0"/>
          <w:sz w:val="27"/>
          <w:szCs w:val="27"/>
          <w:lang w:eastAsia="zh-CN"/>
        </w:rPr>
        <w:t>辆</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52.16</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52.16</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2023年之前决算是由本系统自行决算，不在财政预算管理一体化进行，因此系统中决算数为0</w:t>
      </w:r>
      <w:r>
        <w:rPr>
          <w:rFonts w:ascii="fang_song_gb2312" w:hAnsi="fang_song_gb2312" w:eastAsia="fang_song_gb2312" w:cs="fang_song_gb2312"/>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（2）公务用车运行维护费支出</w:t>
      </w:r>
      <w:r>
        <w:rPr>
          <w:rFonts w:ascii="times_new_roman" w:hAnsi="times_new_roman" w:eastAsia="times_new_roman" w:cs="times_new_roman"/>
          <w:kern w:val="0"/>
          <w:sz w:val="27"/>
          <w:szCs w:val="27"/>
          <w:u w:val="single"/>
        </w:rPr>
        <w:t xml:space="preserve"> 16.98</w:t>
      </w:r>
      <w:r>
        <w:rPr>
          <w:rFonts w:ascii="fang_song_gb2312" w:hAnsi="fang_song_gb2312" w:eastAsia="fang_song_gb2312" w:cs="fang_song_gb2312"/>
          <w:kern w:val="0"/>
          <w:sz w:val="27"/>
          <w:szCs w:val="27"/>
        </w:rPr>
        <w:t>万元。公务用车运行维护费主要用于按规定保留的公务用车的燃料费、维修费、过桥过路费、保险费等支出。截至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8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16.98</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16.98</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w:t>
      </w:r>
      <w:r>
        <w:rPr>
          <w:rFonts w:ascii="fang_song_gb2312" w:hAnsi="fang_song_gb2312" w:eastAsia="fang_song_gb2312" w:cs="fang_song_gb2312"/>
          <w:kern w:val="0"/>
          <w:sz w:val="27"/>
          <w:szCs w:val="27"/>
        </w:rPr>
        <w:t>决</w:t>
      </w:r>
      <w:r>
        <w:rPr>
          <w:rFonts w:hint="eastAsia" w:ascii="fang_song_gb2312" w:hAnsi="fang_song_gb2312" w:cs="fang_song_gb2312"/>
          <w:kern w:val="0"/>
          <w:sz w:val="27"/>
          <w:szCs w:val="27"/>
          <w:lang w:val="en-US" w:eastAsia="zh-CN"/>
        </w:rPr>
        <w:t>算数为0</w:t>
      </w:r>
      <w:r>
        <w:rPr>
          <w:rFonts w:ascii="fang_song_gb2312" w:hAnsi="fang_song_gb2312" w:eastAsia="fang_song_gb2312" w:cs="fang_song_gb2312"/>
          <w:kern w:val="0"/>
          <w:sz w:val="27"/>
          <w:szCs w:val="27"/>
        </w:rPr>
        <w:t>。</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3.公务接待费支出</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5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100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eastAsia="zh-CN"/>
        </w:rPr>
        <w:t>：因工作原因上级、外单位来访</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w:t>
      </w:r>
      <w:r>
        <w:rPr>
          <w:rFonts w:hint="eastAsia" w:ascii="fang_song_gb2312" w:hAnsi="fang_song_gb2312" w:cs="fang_song_gb2312"/>
          <w:kern w:val="0"/>
          <w:sz w:val="27"/>
          <w:szCs w:val="27"/>
          <w:lang w:eastAsia="zh-CN"/>
        </w:rPr>
        <w:t>，</w:t>
      </w:r>
      <w:r>
        <w:rPr>
          <w:rFonts w:ascii="fang_song_gb2312" w:hAnsi="fang_song_gb2312" w:eastAsia="fang_song_gb2312" w:cs="fang_song_gb2312"/>
          <w:kern w:val="0"/>
          <w:sz w:val="27"/>
          <w:szCs w:val="27"/>
        </w:rPr>
        <w:t>开支内容</w:t>
      </w:r>
      <w:r>
        <w:rPr>
          <w:rFonts w:hint="eastAsia" w:ascii="fang_song_gb2312" w:hAnsi="fang_song_gb2312" w:cs="fang_song_gb2312"/>
          <w:kern w:val="0"/>
          <w:sz w:val="27"/>
          <w:szCs w:val="27"/>
          <w:lang w:eastAsia="zh-CN"/>
        </w:rPr>
        <w:t>：补存在此项内容。</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2.50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2.50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w:t>
      </w:r>
      <w:r>
        <w:rPr>
          <w:rFonts w:ascii="fang_song_gb2312" w:hAnsi="fang_song_gb2312" w:eastAsia="fang_song_gb2312" w:cs="fang_song_gb2312"/>
          <w:kern w:val="0"/>
          <w:sz w:val="27"/>
          <w:szCs w:val="27"/>
        </w:rPr>
        <w:t>决</w:t>
      </w:r>
      <w:r>
        <w:rPr>
          <w:rFonts w:hint="eastAsia" w:ascii="fang_song_gb2312" w:hAnsi="fang_song_gb2312" w:cs="fang_song_gb2312"/>
          <w:kern w:val="0"/>
          <w:sz w:val="27"/>
          <w:szCs w:val="27"/>
          <w:lang w:val="en-US" w:eastAsia="zh-CN"/>
        </w:rPr>
        <w:t>算数为0</w:t>
      </w:r>
      <w:r>
        <w:rPr>
          <w:rFonts w:ascii="fang_song_gb2312" w:hAnsi="fang_song_gb2312" w:eastAsia="fang_song_gb2312" w:cs="fang_song_gb2312"/>
          <w:kern w:val="0"/>
          <w:sz w:val="27"/>
          <w:szCs w:val="27"/>
        </w:rPr>
        <w:t>。</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九、政府性基金预算财政拨款支出决算情况说明</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14:textFill>
            <w14:solidFill>
              <w14:schemeClr w14:val="tx1"/>
            </w14:solidFill>
          </w14:textFill>
        </w:rPr>
        <w:t>本单位无政府性基金预算财政拨款收、支、余。</w:t>
      </w:r>
    </w:p>
    <w:p>
      <w:pPr>
        <w:widowControl/>
        <w:numPr>
          <w:ilvl w:val="0"/>
          <w:numId w:val="0"/>
        </w:numPr>
        <w:spacing w:before="240" w:after="240"/>
        <w:ind w:left="393" w:leftChars="0"/>
        <w:jc w:val="left"/>
        <w:rPr>
          <w:rFonts w:ascii="Times New Roman" w:hAnsi="Times New Roman" w:eastAsia="Times New Roman" w:cs="Times New Roman"/>
          <w:color w:val="000000" w:themeColor="text1"/>
          <w:kern w:val="0"/>
          <w:sz w:val="24"/>
          <w14:textFill>
            <w14:solidFill>
              <w14:schemeClr w14:val="tx1"/>
            </w14:solidFill>
          </w14:textFill>
        </w:rPr>
      </w:pPr>
      <w:r>
        <w:rPr>
          <w:rFonts w:hint="eastAsia" w:ascii="黑体" w:hAnsi="黑体" w:eastAsia="黑体" w:cs="黑体"/>
          <w:b/>
          <w:bCs/>
          <w:kern w:val="0"/>
          <w:sz w:val="27"/>
          <w:szCs w:val="27"/>
          <w:lang w:eastAsia="zh-CN"/>
        </w:rPr>
        <w:t>十、</w:t>
      </w:r>
      <w:r>
        <w:rPr>
          <w:rFonts w:ascii="黑体" w:hAnsi="黑体" w:eastAsia="黑体" w:cs="黑体"/>
          <w:b/>
          <w:bCs/>
          <w:kern w:val="0"/>
          <w:sz w:val="27"/>
          <w:szCs w:val="27"/>
        </w:rPr>
        <w:t>国有资本经营预算财政拨款支出决算情况说明</w:t>
      </w:r>
    </w:p>
    <w:p>
      <w:pPr>
        <w:widowControl/>
        <w:numPr>
          <w:ilvl w:val="0"/>
          <w:numId w:val="0"/>
        </w:numPr>
        <w:spacing w:before="240" w:after="240"/>
        <w:ind w:firstLine="540" w:firstLineChars="200"/>
        <w:jc w:val="left"/>
        <w:rPr>
          <w:rFonts w:ascii="Times New Roman" w:hAnsi="Times New Roman" w:eastAsia="Times New Roman" w:cs="Times New Roman"/>
          <w:color w:val="000000" w:themeColor="text1"/>
          <w:kern w:val="0"/>
          <w:sz w:val="24"/>
          <w14:textFill>
            <w14:solidFill>
              <w14:schemeClr w14:val="tx1"/>
            </w14:solidFill>
          </w14:textFill>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14:textFill>
            <w14:solidFill>
              <w14:schemeClr w14:val="tx1"/>
            </w14:solidFill>
          </w14:textFill>
        </w:rPr>
        <w:t>本单位无国有资本经营预算财政拨款收、支、余。</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pPr>
        <w:widowControl/>
        <w:spacing w:before="240" w:after="240"/>
        <w:ind w:firstLine="540" w:firstLineChars="2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106.10</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 xml:space="preserve"> 106.10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106.10</w:t>
      </w:r>
      <w:r>
        <w:rPr>
          <w:rFonts w:ascii="fang_song_gb2312" w:hAnsi="fang_song_gb2312" w:eastAsia="fang_song_gb2312" w:cs="fang_song_gb2312"/>
          <w:kern w:val="0"/>
          <w:sz w:val="27"/>
          <w:szCs w:val="27"/>
        </w:rPr>
        <w:t>%，变动原因：</w:t>
      </w:r>
      <w:r>
        <w:rPr>
          <w:rFonts w:hint="eastAsia" w:ascii="fang_song_gb2312" w:hAnsi="fang_song_gb2312" w:eastAsia="宋体" w:cs="fang_song_gb2312"/>
          <w:kern w:val="0"/>
          <w:sz w:val="27"/>
          <w:szCs w:val="27"/>
          <w:lang w:val="en-US" w:eastAsia="zh-CN"/>
        </w:rPr>
        <w:t>由于单位2023年8月底进行了机构改革，由公益二类变为公益一类，由自收自支变为财政全额保障，</w:t>
      </w:r>
      <w:r>
        <w:rPr>
          <w:rFonts w:hint="eastAsia" w:ascii="fang_song_gb2312" w:hAnsi="fang_song_gb2312" w:cs="fang_song_gb2312"/>
          <w:kern w:val="0"/>
          <w:sz w:val="27"/>
          <w:szCs w:val="27"/>
          <w:lang w:val="en-US" w:eastAsia="zh-CN"/>
        </w:rPr>
        <w:t>2023年之前决算是由本系统自行决算，不在财政预算管理一体化进行，因此系统中</w:t>
      </w:r>
      <w:r>
        <w:rPr>
          <w:rFonts w:ascii="fang_song_gb2312" w:hAnsi="fang_song_gb2312" w:eastAsia="fang_song_gb2312" w:cs="fang_song_gb2312"/>
          <w:kern w:val="0"/>
          <w:sz w:val="27"/>
          <w:szCs w:val="27"/>
        </w:rPr>
        <w:t>决</w:t>
      </w:r>
      <w:r>
        <w:rPr>
          <w:rFonts w:hint="eastAsia" w:ascii="fang_song_gb2312" w:hAnsi="fang_song_gb2312" w:cs="fang_song_gb2312"/>
          <w:kern w:val="0"/>
          <w:sz w:val="27"/>
          <w:szCs w:val="27"/>
          <w:lang w:val="en-US" w:eastAsia="zh-CN"/>
        </w:rPr>
        <w:t>算数为0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151.88</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74.51</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77.37</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131.21</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86.39</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130.92</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cs="times_new_roman"/>
          <w:kern w:val="0"/>
          <w:sz w:val="27"/>
          <w:szCs w:val="27"/>
          <w:u w:val="single"/>
          <w:lang w:val="en-US" w:eastAsia="zh-CN"/>
        </w:rPr>
        <w:t>86.20</w:t>
      </w:r>
      <w:r>
        <w:rPr>
          <w:rFonts w:ascii="fang_song_gb2312" w:hAnsi="fang_song_gb2312" w:eastAsia="fang_song_gb2312" w:cs="fang_song_gb2312"/>
          <w:kern w:val="0"/>
          <w:sz w:val="27"/>
          <w:szCs w:val="27"/>
        </w:rPr>
        <w:t>%，工程采购授予中小企业合同金额占工程支出金额的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%，服务采购授予中小企业合同金额占服务支出金额的</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日，本单位共有车辆</w:t>
      </w:r>
      <w:r>
        <w:rPr>
          <w:rFonts w:ascii="times_new_roman" w:hAnsi="times_new_roman" w:eastAsia="times_new_roman" w:cs="times_new_roman"/>
          <w:kern w:val="0"/>
          <w:sz w:val="27"/>
          <w:szCs w:val="27"/>
          <w:u w:val="single"/>
        </w:rPr>
        <w:t xml:space="preserve"> 15</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15</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内蒙古河套灌区水利发展中心排水分中心根据预算绩效管理要求组织对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times_new_roman" w:hAnsi="times_new_roman" w:cs="times_new_roman"/>
          <w:kern w:val="0"/>
          <w:sz w:val="27"/>
          <w:szCs w:val="27"/>
          <w:u w:val="single"/>
          <w:lang w:val="en-US" w:eastAsia="zh-CN"/>
        </w:rPr>
        <w:t>4</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4620.01</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个，其中，一级项目</w:t>
      </w:r>
      <w:r>
        <w:rPr>
          <w:rFonts w:ascii="times_new_roman" w:hAnsi="times_new_roman" w:eastAsia="times_new_roman" w:cs="times_new_roman"/>
          <w:kern w:val="0"/>
          <w:sz w:val="27"/>
          <w:szCs w:val="27"/>
          <w:u w:val="single"/>
        </w:rPr>
        <w:t>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0.00</w:t>
      </w:r>
      <w:r>
        <w:rPr>
          <w:rFonts w:ascii="fang_song_gb2312" w:hAnsi="fang_song_gb2312" w:eastAsia="fang_song_gb2312" w:cs="fang_song_gb2312"/>
          <w:kern w:val="0"/>
          <w:sz w:val="27"/>
          <w:szCs w:val="27"/>
        </w:rPr>
        <w:t>万元，占应纳入绩效自评的政府性基金预算项目支出总额的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组织对“</w:t>
      </w:r>
      <w:r>
        <w:rPr>
          <w:rFonts w:hint="eastAsia" w:ascii="times_new_roman" w:hAnsi="times_new_roman" w:cs="times_new_roman"/>
          <w:kern w:val="0"/>
          <w:sz w:val="27"/>
          <w:szCs w:val="27"/>
          <w:lang w:val="en-US" w:eastAsia="zh-CN"/>
        </w:rPr>
        <w:t>2023排水分中心运转发项目</w:t>
      </w:r>
      <w:r>
        <w:rPr>
          <w:rFonts w:ascii="fang_song_gb2312" w:hAnsi="fang_song_gb2312" w:eastAsia="fang_song_gb2312" w:cs="fang_song_gb2312"/>
          <w:kern w:val="0"/>
          <w:sz w:val="27"/>
          <w:szCs w:val="27"/>
        </w:rPr>
        <w:t>”、“</w:t>
      </w:r>
      <w:r>
        <w:rPr>
          <w:rFonts w:hint="eastAsia" w:ascii="times_new_roman" w:hAnsi="times_new_roman" w:cs="times_new_roman"/>
          <w:kern w:val="0"/>
          <w:sz w:val="27"/>
          <w:szCs w:val="27"/>
          <w:lang w:eastAsia="zh-CN"/>
        </w:rPr>
        <w:t>排水分中心专项业务</w:t>
      </w:r>
      <w:r>
        <w:rPr>
          <w:rFonts w:ascii="fang_song_gb2312" w:hAnsi="fang_song_gb2312" w:eastAsia="fang_song_gb2312" w:cs="fang_song_gb2312"/>
          <w:kern w:val="0"/>
          <w:sz w:val="27"/>
          <w:szCs w:val="27"/>
        </w:rPr>
        <w:t>项目”、“</w:t>
      </w:r>
      <w:r>
        <w:rPr>
          <w:rFonts w:hint="eastAsia" w:ascii="times_new_roman" w:hAnsi="times_new_roman" w:cs="times_new_roman"/>
          <w:kern w:val="0"/>
          <w:sz w:val="27"/>
          <w:szCs w:val="27"/>
          <w:lang w:eastAsia="zh-CN"/>
        </w:rPr>
        <w:t>排水分中心泵站维修养护</w:t>
      </w:r>
      <w:r>
        <w:rPr>
          <w:rFonts w:ascii="fang_song_gb2312" w:hAnsi="fang_song_gb2312" w:eastAsia="fang_song_gb2312" w:cs="fang_song_gb2312"/>
          <w:kern w:val="0"/>
          <w:sz w:val="27"/>
          <w:szCs w:val="27"/>
        </w:rPr>
        <w:t>项目”、“</w:t>
      </w:r>
      <w:r>
        <w:rPr>
          <w:rFonts w:hint="eastAsia" w:ascii="times_new_roman" w:hAnsi="times_new_roman" w:cs="times_new_roman"/>
          <w:kern w:val="0"/>
          <w:sz w:val="27"/>
          <w:szCs w:val="27"/>
          <w:lang w:eastAsia="zh-CN"/>
        </w:rPr>
        <w:t>排水分中心工程维修养护</w:t>
      </w:r>
      <w:r>
        <w:rPr>
          <w:rFonts w:ascii="fang_song_gb2312" w:hAnsi="fang_song_gb2312" w:eastAsia="fang_song_gb2312" w:cs="fang_song_gb2312"/>
          <w:kern w:val="0"/>
          <w:sz w:val="27"/>
          <w:szCs w:val="27"/>
        </w:rPr>
        <w:t>项目”等</w:t>
      </w:r>
      <w:r>
        <w:rPr>
          <w:rFonts w:ascii="fang_song_gb2312" w:hAnsi="fang_song_gb2312" w:eastAsia="fang_song_gb2312" w:cs="fang_song_gb2312"/>
          <w:kern w:val="0"/>
          <w:sz w:val="27"/>
          <w:szCs w:val="27"/>
          <w:u w:val="single"/>
        </w:rPr>
        <w:t> </w:t>
      </w:r>
      <w:r>
        <w:rPr>
          <w:rFonts w:hint="eastAsia" w:ascii="fang_song_gb2312" w:hAnsi="fang_song_gb2312" w:cs="fang_song_gb2312"/>
          <w:kern w:val="0"/>
          <w:sz w:val="27"/>
          <w:szCs w:val="27"/>
          <w:u w:val="single"/>
          <w:lang w:val="en-US" w:eastAsia="zh-CN"/>
        </w:rPr>
        <w:t>4</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个项目开展了单位评价，涉及一般公共预算支出</w:t>
      </w:r>
      <w:r>
        <w:rPr>
          <w:rFonts w:hint="eastAsia" w:ascii="times_new_roman" w:hAnsi="times_new_roman" w:cs="times_new_roman"/>
          <w:kern w:val="0"/>
          <w:sz w:val="27"/>
          <w:szCs w:val="27"/>
          <w:u w:val="single"/>
          <w:lang w:val="en-US" w:eastAsia="zh-CN"/>
        </w:rPr>
        <w:t>4620.01</w:t>
      </w:r>
      <w:r>
        <w:rPr>
          <w:rFonts w:ascii="fang_song_gb2312" w:hAnsi="fang_song_gb2312" w:eastAsia="fang_song_gb2312" w:cs="fang_song_gb2312"/>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内蒙古河套灌区水利发展中心排水分中心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times_new_roman" w:hAnsi="times_new_roman" w:eastAsia="宋体" w:cs="times_new_roman"/>
          <w:kern w:val="0"/>
          <w:sz w:val="27"/>
          <w:szCs w:val="27"/>
          <w:u w:val="single"/>
          <w:lang w:val="en-US" w:eastAsia="zh-CN"/>
        </w:rPr>
        <w:t>4</w:t>
      </w:r>
      <w:r>
        <w:rPr>
          <w:rFonts w:ascii="fang_song_gb2312" w:hAnsi="fang_song_gb2312" w:eastAsia="fang_song_gb2312" w:cs="fang_song_gb2312"/>
          <w:kern w:val="0"/>
          <w:sz w:val="27"/>
          <w:szCs w:val="27"/>
        </w:rPr>
        <w:t>个一般公共预算项目，共</w:t>
      </w:r>
      <w:r>
        <w:rPr>
          <w:rFonts w:hint="eastAsia" w:ascii="times_new_roman" w:hAnsi="times_new_roman" w:eastAsia="宋体" w:cs="times_new_roman"/>
          <w:kern w:val="0"/>
          <w:sz w:val="27"/>
          <w:szCs w:val="27"/>
          <w:u w:val="single"/>
          <w:lang w:val="en-US" w:eastAsia="zh-CN"/>
        </w:rPr>
        <w:t>4</w:t>
      </w:r>
      <w:r>
        <w:rPr>
          <w:rFonts w:ascii="fang_song_gb2312" w:hAnsi="fang_song_gb2312" w:eastAsia="fang_song_gb2312" w:cs="fang_song_gb2312"/>
          <w:kern w:val="0"/>
          <w:sz w:val="27"/>
          <w:szCs w:val="27"/>
        </w:rPr>
        <w:t>个项目的绩效自评结果。</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times_new_roman" w:hAnsi="times_new_roman" w:eastAsia="宋体" w:cs="times_new_roman"/>
          <w:kern w:val="0"/>
          <w:sz w:val="27"/>
          <w:szCs w:val="27"/>
          <w:lang w:val="en-US" w:eastAsia="zh-CN"/>
        </w:rPr>
        <w:t>.</w:t>
      </w:r>
      <w:r>
        <w:rPr>
          <w:rFonts w:hint="eastAsia" w:ascii="times_new_roman" w:hAnsi="times_new_roman" w:cs="times_new_roman"/>
          <w:kern w:val="0"/>
          <w:sz w:val="27"/>
          <w:szCs w:val="27"/>
          <w:lang w:val="en-US" w:eastAsia="zh-CN"/>
        </w:rPr>
        <w:t>2023排水分中心运转费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eastAsia="宋体" w:cs="times_new_roman"/>
          <w:kern w:val="0"/>
          <w:sz w:val="27"/>
          <w:szCs w:val="27"/>
          <w:u w:val="single"/>
          <w:lang w:val="en-US" w:eastAsia="zh-CN"/>
        </w:rPr>
        <w:t>78.04</w:t>
      </w:r>
      <w:r>
        <w:rPr>
          <w:rFonts w:ascii="fang_song_gb2312" w:hAnsi="fang_song_gb2312" w:eastAsia="fang_song_gb2312" w:cs="fang_song_gb2312"/>
          <w:kern w:val="0"/>
          <w:sz w:val="27"/>
          <w:szCs w:val="27"/>
        </w:rPr>
        <w:t>分。全年预算数为</w:t>
      </w:r>
      <w:r>
        <w:rPr>
          <w:rFonts w:hint="eastAsia" w:ascii="times_new_roman" w:hAnsi="times_new_roman" w:eastAsia="宋体" w:cs="times_new_roman"/>
          <w:kern w:val="0"/>
          <w:sz w:val="27"/>
          <w:szCs w:val="27"/>
          <w:u w:val="single"/>
          <w:lang w:val="en-US" w:eastAsia="zh-CN"/>
        </w:rPr>
        <w:t>44.74</w:t>
      </w:r>
      <w:r>
        <w:rPr>
          <w:rFonts w:ascii="fang_song_gb2312" w:hAnsi="fang_song_gb2312" w:eastAsia="fang_song_gb2312" w:cs="fang_song_gb2312"/>
          <w:kern w:val="0"/>
          <w:sz w:val="27"/>
          <w:szCs w:val="27"/>
        </w:rPr>
        <w:t>万元，执行数为</w:t>
      </w:r>
      <w:r>
        <w:rPr>
          <w:rFonts w:hint="eastAsia" w:ascii="times_new_roman" w:hAnsi="times_new_roman" w:eastAsia="宋体" w:cs="times_new_roman"/>
          <w:kern w:val="0"/>
          <w:sz w:val="27"/>
          <w:szCs w:val="27"/>
          <w:u w:val="single"/>
          <w:lang w:val="en-US" w:eastAsia="zh-CN"/>
        </w:rPr>
        <w:t>13.58</w:t>
      </w:r>
      <w:r>
        <w:rPr>
          <w:rFonts w:ascii="fang_song_gb2312" w:hAnsi="fang_song_gb2312" w:eastAsia="fang_song_gb2312" w:cs="fang_song_gb2312"/>
          <w:kern w:val="0"/>
          <w:sz w:val="27"/>
          <w:szCs w:val="27"/>
        </w:rPr>
        <w:t>万元，完成预算的</w:t>
      </w:r>
      <w:r>
        <w:rPr>
          <w:rFonts w:hint="eastAsia" w:ascii="times_new_roman" w:hAnsi="times_new_roman" w:eastAsia="宋体" w:cs="times_new_roman"/>
          <w:kern w:val="0"/>
          <w:sz w:val="27"/>
          <w:szCs w:val="27"/>
          <w:u w:val="single"/>
          <w:lang w:val="en-US" w:eastAsia="zh-CN"/>
        </w:rPr>
        <w:t>30.35</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实现了预算平衡，节约了自有资金的运行经费，高效的完成了工作</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pPr>
        <w:widowControl/>
        <w:numPr>
          <w:ilvl w:val="0"/>
          <w:numId w:val="5"/>
        </w:numPr>
        <w:spacing w:before="240" w:after="240"/>
        <w:ind w:left="481" w:leftChars="0" w:firstLine="0" w:firstLineChars="0"/>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eastAsia="zh-CN"/>
        </w:rPr>
        <w:t>排水分中心专项业务</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76.91</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2324.64</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990.11</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42.59</w:t>
      </w:r>
      <w:r>
        <w:rPr>
          <w:rFonts w:ascii="fang_song_gb2312" w:hAnsi="fang_song_gb2312" w:eastAsia="fang_song_gb2312" w:cs="fang_song_gb2312"/>
          <w:kern w:val="0"/>
          <w:sz w:val="27"/>
          <w:szCs w:val="27"/>
        </w:rPr>
        <w:t>%。项目绩效目标完成情况：</w:t>
      </w:r>
      <w:r>
        <w:rPr>
          <w:rFonts w:hint="eastAsia" w:ascii="fang_song_gb2312" w:hAnsi="fang_song_gb2312" w:eastAsia="宋体" w:cs="fang_song_gb2312"/>
          <w:kern w:val="0"/>
          <w:sz w:val="27"/>
          <w:szCs w:val="27"/>
          <w:lang w:eastAsia="zh-CN"/>
        </w:rPr>
        <w:t>参照有编人员发放标准及</w:t>
      </w:r>
      <w:r>
        <w:rPr>
          <w:rFonts w:hint="eastAsia" w:ascii="fang_song_gb2312" w:hAnsi="fang_song_gb2312" w:eastAsia="宋体" w:cs="fang_song_gb2312"/>
          <w:kern w:val="0"/>
          <w:sz w:val="27"/>
          <w:szCs w:val="27"/>
          <w:lang w:val="en-US" w:eastAsia="zh-CN"/>
        </w:rPr>
        <w:t>2023年</w:t>
      </w:r>
      <w:r>
        <w:rPr>
          <w:rFonts w:hint="eastAsia" w:ascii="fang_song_gb2312" w:hAnsi="fang_song_gb2312" w:eastAsia="fang_song_gb2312" w:cs="fang_song_gb2312"/>
          <w:kern w:val="0"/>
          <w:sz w:val="27"/>
          <w:szCs w:val="27"/>
        </w:rPr>
        <w:t>7月份实发工资数申请8-12月无编人员</w:t>
      </w:r>
      <w:r>
        <w:rPr>
          <w:rFonts w:hint="eastAsia" w:ascii="fang_song_gb2312" w:hAnsi="fang_song_gb2312" w:eastAsia="宋体" w:cs="fang_song_gb2312"/>
          <w:kern w:val="0"/>
          <w:sz w:val="27"/>
          <w:szCs w:val="27"/>
          <w:lang w:eastAsia="zh-CN"/>
        </w:rPr>
        <w:t>及另册人员</w:t>
      </w:r>
      <w:r>
        <w:rPr>
          <w:rFonts w:hint="eastAsia" w:ascii="fang_song_gb2312" w:hAnsi="fang_song_gb2312" w:eastAsia="fang_song_gb2312" w:cs="fang_song_gb2312"/>
          <w:kern w:val="0"/>
          <w:sz w:val="27"/>
          <w:szCs w:val="27"/>
        </w:rPr>
        <w:t>工资及</w:t>
      </w:r>
      <w:r>
        <w:rPr>
          <w:rFonts w:hint="eastAsia" w:ascii="fang_song_gb2312" w:hAnsi="fang_song_gb2312" w:eastAsia="宋体" w:cs="fang_song_gb2312"/>
          <w:kern w:val="0"/>
          <w:sz w:val="27"/>
          <w:szCs w:val="27"/>
          <w:lang w:eastAsia="zh-CN"/>
        </w:rPr>
        <w:t>五险一金</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pPr>
        <w:widowControl/>
        <w:numPr>
          <w:ilvl w:val="0"/>
          <w:numId w:val="5"/>
        </w:numPr>
        <w:spacing w:before="240" w:after="240"/>
        <w:ind w:left="481" w:leftChars="0" w:firstLine="0" w:firstLineChars="0"/>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eastAsia="zh-CN"/>
        </w:rPr>
        <w:t>排水分中心泵站维修养护</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66.10</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878.85</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31.60</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3.60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保障了单位</w:t>
      </w:r>
      <w:r>
        <w:rPr>
          <w:rFonts w:hint="eastAsia" w:ascii="fang_song_gb2312" w:hAnsi="fang_song_gb2312" w:eastAsia="宋体" w:cs="fang_song_gb2312"/>
          <w:kern w:val="0"/>
          <w:sz w:val="27"/>
          <w:szCs w:val="27"/>
          <w:lang w:eastAsia="zh-CN"/>
        </w:rPr>
        <w:t>各扬水站</w:t>
      </w:r>
      <w:r>
        <w:rPr>
          <w:rFonts w:hint="eastAsia" w:ascii="fang_song_gb2312" w:hAnsi="fang_song_gb2312" w:eastAsia="fang_song_gb2312" w:cs="fang_song_gb2312"/>
          <w:kern w:val="0"/>
          <w:sz w:val="27"/>
          <w:szCs w:val="27"/>
        </w:rPr>
        <w:t>正常运转，按时完成了</w:t>
      </w:r>
      <w:r>
        <w:rPr>
          <w:rFonts w:hint="eastAsia" w:ascii="fang_song_gb2312" w:hAnsi="fang_song_gb2312" w:eastAsia="宋体" w:cs="fang_song_gb2312"/>
          <w:kern w:val="0"/>
          <w:sz w:val="27"/>
          <w:szCs w:val="27"/>
          <w:lang w:eastAsia="zh-CN"/>
        </w:rPr>
        <w:t>排水</w:t>
      </w:r>
      <w:r>
        <w:rPr>
          <w:rFonts w:hint="eastAsia" w:ascii="fang_song_gb2312" w:hAnsi="fang_song_gb2312" w:eastAsia="fang_song_gb2312" w:cs="fang_song_gb2312"/>
          <w:kern w:val="0"/>
          <w:sz w:val="27"/>
          <w:szCs w:val="27"/>
        </w:rPr>
        <w:t>工作，</w:t>
      </w:r>
      <w:r>
        <w:rPr>
          <w:rFonts w:hint="eastAsia" w:ascii="fang_song_gb2312" w:hAnsi="fang_song_gb2312" w:eastAsia="宋体" w:cs="fang_song_gb2312"/>
          <w:kern w:val="0"/>
          <w:sz w:val="27"/>
          <w:szCs w:val="27"/>
          <w:lang w:eastAsia="zh-CN"/>
        </w:rPr>
        <w:t>及时完成乌梁素海生态补水工作。</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pPr>
        <w:widowControl/>
        <w:numPr>
          <w:ilvl w:val="0"/>
          <w:numId w:val="5"/>
        </w:numPr>
        <w:spacing w:before="240" w:after="240"/>
        <w:ind w:left="481" w:leftChars="0" w:firstLine="0" w:firstLineChars="0"/>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eastAsia="zh-CN"/>
        </w:rPr>
        <w:t>排水分中心工程维修养护</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78.81</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1371.78</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201.02</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14.65</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保障了单位</w:t>
      </w:r>
      <w:r>
        <w:rPr>
          <w:rFonts w:hint="eastAsia" w:ascii="fang_song_gb2312" w:hAnsi="fang_song_gb2312" w:eastAsia="宋体" w:cs="fang_song_gb2312"/>
          <w:kern w:val="0"/>
          <w:sz w:val="27"/>
          <w:szCs w:val="27"/>
          <w:lang w:eastAsia="zh-CN"/>
        </w:rPr>
        <w:t>各</w:t>
      </w:r>
      <w:r>
        <w:rPr>
          <w:rFonts w:hint="eastAsia" w:ascii="fang_song_gb2312" w:hAnsi="fang_song_gb2312" w:cs="fang_song_gb2312"/>
          <w:kern w:val="0"/>
          <w:sz w:val="27"/>
          <w:szCs w:val="27"/>
          <w:lang w:eastAsia="zh-CN"/>
        </w:rPr>
        <w:t>工程设施维护保养，保障灌区</w:t>
      </w:r>
      <w:r>
        <w:rPr>
          <w:rFonts w:hint="eastAsia" w:ascii="fang_song_gb2312" w:hAnsi="fang_song_gb2312" w:eastAsia="fang_song_gb2312" w:cs="fang_song_gb2312"/>
          <w:kern w:val="0"/>
          <w:sz w:val="27"/>
          <w:szCs w:val="27"/>
        </w:rPr>
        <w:t>正常运转</w:t>
      </w:r>
      <w:r>
        <w:rPr>
          <w:rFonts w:hint="eastAsia" w:ascii="fang_song_gb2312" w:hAnsi="fang_song_gb2312" w:eastAsia="宋体" w:cs="fang_song_gb2312"/>
          <w:kern w:val="0"/>
          <w:sz w:val="27"/>
          <w:szCs w:val="27"/>
          <w:lang w:eastAsia="zh-CN"/>
        </w:rPr>
        <w:t>。</w:t>
      </w:r>
      <w:r>
        <w:rPr>
          <w:rFonts w:ascii="fang_song_gb2312" w:hAnsi="fang_song_gb2312" w:eastAsia="fang_song_gb2312" w:cs="fang_song_gb2312"/>
          <w:kern w:val="0"/>
          <w:sz w:val="27"/>
          <w:szCs w:val="27"/>
        </w:rPr>
        <w:t>发现的主要问题及原因：</w:t>
      </w:r>
      <w:r>
        <w:rPr>
          <w:rFonts w:hint="eastAsia" w:ascii="fang_song_gb2312" w:hAnsi="fang_song_gb2312" w:eastAsia="fang_song_gb2312" w:cs="fang_song_gb2312"/>
          <w:kern w:val="0"/>
          <w:sz w:val="27"/>
          <w:szCs w:val="27"/>
        </w:rPr>
        <w:t>总体上我单位能够根据年初工作规划和重点工作，较好的完成年度工作任务，但部门在绩效目标细化方面任有待完善</w:t>
      </w:r>
      <w:r>
        <w:rPr>
          <w:rFonts w:ascii="fang_song_gb2312" w:hAnsi="fang_song_gb2312" w:eastAsia="fang_song_gb2312" w:cs="fang_song_gb2312"/>
          <w:kern w:val="0"/>
          <w:sz w:val="27"/>
          <w:szCs w:val="27"/>
        </w:rPr>
        <w:t>。下一步改进措施：</w:t>
      </w:r>
      <w:r>
        <w:rPr>
          <w:rFonts w:hint="eastAsia" w:ascii="fang_song_gb2312" w:hAnsi="fang_song_gb2312" w:eastAsia="fang_song_gb2312" w:cs="fang_song_gb2312"/>
          <w:kern w:val="0"/>
          <w:sz w:val="27"/>
          <w:szCs w:val="27"/>
        </w:rPr>
        <w:t>进一步提高预算管理意识</w:t>
      </w:r>
      <w:r>
        <w:rPr>
          <w:rFonts w:hint="eastAsia" w:ascii="fang_song_gb2312" w:hAnsi="fang_song_gb2312" w:eastAsia="宋体" w:cs="fang_song_gb2312"/>
          <w:kern w:val="0"/>
          <w:sz w:val="27"/>
          <w:szCs w:val="27"/>
          <w:lang w:eastAsia="zh-CN"/>
        </w:rPr>
        <w:t>，</w:t>
      </w:r>
      <w:r>
        <w:rPr>
          <w:rFonts w:hint="eastAsia" w:ascii="fang_song_gb2312" w:hAnsi="fang_song_gb2312" w:eastAsia="fang_song_gb2312" w:cs="fang_song_gb2312"/>
          <w:kern w:val="0"/>
          <w:sz w:val="27"/>
          <w:szCs w:val="27"/>
        </w:rPr>
        <w:t>保证项目资金使用管理的规范性、安全性和有效性。仔细研究项目情况，结合单位实际，制定目标，更好地开展项目绩效工作。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_zheng_xiao_biao_song_ti">
    <w:altName w:val="Segoe Print"/>
    <w:panose1 w:val="00000000000000000000"/>
    <w:charset w:val="00"/>
    <w:family w:val="auto"/>
    <w:pitch w:val="default"/>
    <w:sig w:usb0="00000000" w:usb1="00000000" w:usb2="00000000" w:usb3="00000000" w:csb0="00000000"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FFB37A"/>
    <w:multiLevelType w:val="singleLevel"/>
    <w:tmpl w:val="95FFB37A"/>
    <w:lvl w:ilvl="0" w:tentative="0">
      <w:start w:val="7"/>
      <w:numFmt w:val="chineseCounting"/>
      <w:suff w:val="nothing"/>
      <w:lvlText w:val="%1、"/>
      <w:lvlJc w:val="left"/>
      <w:pPr>
        <w:ind w:left="393" w:leftChars="0" w:firstLine="0" w:firstLineChars="0"/>
      </w:pPr>
      <w:rPr>
        <w:rFonts w:hint="eastAsia"/>
      </w:rPr>
    </w:lvl>
  </w:abstractNum>
  <w:abstractNum w:abstractNumId="1">
    <w:nsid w:val="B6A7B6A5"/>
    <w:multiLevelType w:val="singleLevel"/>
    <w:tmpl w:val="B6A7B6A5"/>
    <w:lvl w:ilvl="0" w:tentative="0">
      <w:start w:val="1"/>
      <w:numFmt w:val="chineseCounting"/>
      <w:suff w:val="nothing"/>
      <w:lvlText w:val="（%1）"/>
      <w:lvlJc w:val="left"/>
      <w:pPr>
        <w:ind w:left="493" w:leftChars="0" w:firstLine="0" w:firstLineChars="0"/>
      </w:pPr>
      <w:rPr>
        <w:rFonts w:hint="eastAsia"/>
      </w:rPr>
    </w:lvl>
  </w:abstractNum>
  <w:abstractNum w:abstractNumId="2">
    <w:nsid w:val="D56CF472"/>
    <w:multiLevelType w:val="singleLevel"/>
    <w:tmpl w:val="D56CF472"/>
    <w:lvl w:ilvl="0" w:tentative="0">
      <w:start w:val="3"/>
      <w:numFmt w:val="chineseCounting"/>
      <w:suff w:val="nothing"/>
      <w:lvlText w:val="%1、"/>
      <w:lvlJc w:val="left"/>
      <w:pPr>
        <w:ind w:left="393" w:leftChars="0" w:firstLine="0" w:firstLineChars="0"/>
      </w:pPr>
      <w:rPr>
        <w:rFonts w:hint="eastAsia"/>
      </w:rPr>
    </w:lvl>
  </w:abstractNum>
  <w:abstractNum w:abstractNumId="3">
    <w:nsid w:val="DC3E9467"/>
    <w:multiLevelType w:val="singleLevel"/>
    <w:tmpl w:val="DC3E9467"/>
    <w:lvl w:ilvl="0" w:tentative="0">
      <w:start w:val="2"/>
      <w:numFmt w:val="decimal"/>
      <w:lvlText w:val="%1."/>
      <w:lvlJc w:val="left"/>
      <w:pPr>
        <w:tabs>
          <w:tab w:val="left" w:pos="312"/>
        </w:tabs>
        <w:ind w:left="481" w:leftChars="0" w:firstLine="0" w:firstLineChars="0"/>
      </w:pPr>
    </w:lvl>
  </w:abstractNum>
  <w:abstractNum w:abstractNumId="4">
    <w:nsid w:val="41067C07"/>
    <w:multiLevelType w:val="singleLevel"/>
    <w:tmpl w:val="41067C07"/>
    <w:lvl w:ilvl="0" w:tentative="0">
      <w:start w:val="5"/>
      <w:numFmt w:val="chineseCounting"/>
      <w:suff w:val="nothing"/>
      <w:lvlText w:val="（%1）"/>
      <w:lvlJc w:val="left"/>
      <w:rPr>
        <w:rFonts w:hint="eastAsi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A73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4">
    <w:name w:val="Body Text First Indent 2"/>
    <w:basedOn w:val="3"/>
    <w:qFormat/>
    <w:uiPriority w:val="0"/>
    <w:pPr>
      <w:ind w:firstLine="420"/>
    </w:p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各项收入占总收入百分比</a:t>
            </a:r>
            <a:endParaRPr b="1"/>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[工作簿1]Sheet1!$A$2:$B$2</c:f>
              <c:strCache>
                <c:ptCount val="2"/>
                <c:pt idx="0">
                  <c:v>一般公共预算财政拨款收入</c:v>
                </c:pt>
                <c:pt idx="1">
                  <c:v>其他收入</c:v>
                </c:pt>
              </c:strCache>
            </c:strRef>
          </c:cat>
          <c:val>
            <c:numRef>
              <c:f>[工作簿1]Sheet1!$A$3:$B$3</c:f>
              <c:numCache>
                <c:formatCode>0.00%</c:formatCode>
                <c:ptCount val="2"/>
                <c:pt idx="0">
                  <c:v>0.8828</c:v>
                </c:pt>
                <c:pt idx="1">
                  <c:v>0.1172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各项支出占总支出百分比</a:t>
            </a:r>
            <a:endParaRPr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[工作簿1]Sheet1!$A$4:$B$4</c:f>
              <c:strCache>
                <c:ptCount val="2"/>
                <c:pt idx="0">
                  <c:v>基本支出</c:v>
                </c:pt>
                <c:pt idx="1">
                  <c:v>项目支出</c:v>
                </c:pt>
              </c:strCache>
            </c:strRef>
          </c:cat>
          <c:val>
            <c:numRef>
              <c:f>[工作簿1]Sheet1!$A$5:$B$5</c:f>
              <c:numCache>
                <c:formatCode>0.00%</c:formatCode>
                <c:ptCount val="2"/>
                <c:pt idx="0">
                  <c:v>0.5617</c:v>
                </c:pt>
                <c:pt idx="1">
                  <c:v>0.4383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2024-09-25T04:05:44Z</dcterms:created>
  <dc:creator>Administrator</dc:creator>
  <cp:lastModifiedBy>Administrator</cp:lastModifiedBy>
  <dcterms:modified xsi:type="dcterms:W3CDTF">2024-09-25T04:11:04Z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